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39361" w14:textId="77777777" w:rsidR="00B90454" w:rsidRPr="00397091" w:rsidRDefault="00B90454" w:rsidP="00236E54">
      <w:pPr>
        <w:rPr>
          <w:rFonts w:ascii="Arial" w:hAnsi="Arial" w:cs="Arial"/>
        </w:rPr>
      </w:pPr>
      <w:r w:rsidRPr="00397091">
        <w:rPr>
          <w:rFonts w:ascii="Arial" w:hAnsi="Arial" w:cs="Arial"/>
        </w:rPr>
        <w:br/>
      </w:r>
    </w:p>
    <w:p w14:paraId="0CA9A9C9" w14:textId="77777777" w:rsidR="00F5501C" w:rsidRPr="00F41B7B" w:rsidRDefault="00614676" w:rsidP="0007601B">
      <w:pPr>
        <w:rPr>
          <w:rFonts w:ascii="Arial" w:hAnsi="Arial" w:cs="Arial"/>
          <w:sz w:val="48"/>
          <w:szCs w:val="48"/>
        </w:rPr>
      </w:pPr>
      <w:r w:rsidRPr="00F41B7B">
        <w:rPr>
          <w:rFonts w:ascii="Arial" w:hAnsi="Arial" w:cs="Arial"/>
          <w:sz w:val="48"/>
          <w:szCs w:val="48"/>
        </w:rPr>
        <w:t xml:space="preserve">Alachua County </w:t>
      </w:r>
    </w:p>
    <w:p w14:paraId="63E34AAD" w14:textId="77777777" w:rsidR="0007601B" w:rsidRPr="00F41B7B" w:rsidRDefault="0007601B" w:rsidP="0007601B">
      <w:pPr>
        <w:rPr>
          <w:rFonts w:ascii="Arial" w:hAnsi="Arial" w:cs="Arial"/>
          <w:b/>
          <w:bCs/>
          <w:sz w:val="48"/>
          <w:szCs w:val="48"/>
        </w:rPr>
      </w:pPr>
      <w:r w:rsidRPr="00F41B7B">
        <w:rPr>
          <w:rFonts w:ascii="Arial" w:hAnsi="Arial" w:cs="Arial"/>
          <w:b/>
          <w:bCs/>
          <w:sz w:val="48"/>
          <w:szCs w:val="48"/>
        </w:rPr>
        <w:t xml:space="preserve">Recovery Plan </w:t>
      </w:r>
    </w:p>
    <w:p w14:paraId="21B4B3B4" w14:textId="0C1C41D5" w:rsidR="00B90454" w:rsidRPr="00F41B7B" w:rsidRDefault="00B90454" w:rsidP="00236E54">
      <w:pPr>
        <w:rPr>
          <w:rFonts w:ascii="Arial" w:hAnsi="Arial" w:cs="Arial"/>
          <w:sz w:val="48"/>
          <w:szCs w:val="48"/>
        </w:rPr>
      </w:pPr>
    </w:p>
    <w:p w14:paraId="33163915" w14:textId="20A53F8C" w:rsidR="001775C4" w:rsidRPr="00F41B7B" w:rsidRDefault="001775C4" w:rsidP="00236E54">
      <w:pPr>
        <w:rPr>
          <w:rFonts w:ascii="Arial" w:hAnsi="Arial" w:cs="Arial"/>
          <w:b/>
          <w:sz w:val="48"/>
          <w:szCs w:val="48"/>
        </w:rPr>
      </w:pPr>
      <w:r w:rsidRPr="00F41B7B">
        <w:rPr>
          <w:rFonts w:ascii="Arial" w:hAnsi="Arial" w:cs="Arial"/>
          <w:b/>
          <w:sz w:val="48"/>
          <w:szCs w:val="48"/>
        </w:rPr>
        <w:t>American Rescue Plan</w:t>
      </w:r>
    </w:p>
    <w:p w14:paraId="2C5EC69A" w14:textId="77777777" w:rsidR="00B90454" w:rsidRPr="00F41B7B" w:rsidRDefault="00B90454" w:rsidP="00236E54">
      <w:pPr>
        <w:rPr>
          <w:rFonts w:ascii="Arial" w:hAnsi="Arial" w:cs="Arial"/>
          <w:sz w:val="48"/>
          <w:szCs w:val="48"/>
        </w:rPr>
      </w:pPr>
    </w:p>
    <w:p w14:paraId="4AF5BCFD" w14:textId="77777777" w:rsidR="007256EE" w:rsidRPr="00F41B7B" w:rsidRDefault="007256EE" w:rsidP="007256EE">
      <w:pPr>
        <w:rPr>
          <w:rFonts w:ascii="Arial" w:hAnsi="Arial" w:cs="Arial"/>
          <w:b/>
          <w:bCs/>
          <w:sz w:val="48"/>
          <w:szCs w:val="48"/>
        </w:rPr>
      </w:pPr>
      <w:r w:rsidRPr="00F41B7B">
        <w:rPr>
          <w:rFonts w:ascii="Arial" w:hAnsi="Arial" w:cs="Arial"/>
          <w:b/>
          <w:bCs/>
          <w:sz w:val="48"/>
          <w:szCs w:val="48"/>
        </w:rPr>
        <w:t>State and Local Fiscal Recovery Funds</w:t>
      </w:r>
    </w:p>
    <w:p w14:paraId="31C63E2D" w14:textId="77777777" w:rsidR="001775C4" w:rsidRPr="00F41B7B" w:rsidRDefault="001775C4" w:rsidP="007256EE">
      <w:pPr>
        <w:rPr>
          <w:rFonts w:ascii="Arial" w:hAnsi="Arial" w:cs="Arial"/>
          <w:sz w:val="48"/>
          <w:szCs w:val="48"/>
        </w:rPr>
      </w:pPr>
    </w:p>
    <w:p w14:paraId="506014D8" w14:textId="0CA54E85" w:rsidR="00EA3B2C" w:rsidRPr="00F41B7B" w:rsidRDefault="001775C4" w:rsidP="007256EE">
      <w:pPr>
        <w:rPr>
          <w:rFonts w:ascii="Arial" w:hAnsi="Arial" w:cs="Arial"/>
          <w:sz w:val="48"/>
          <w:szCs w:val="48"/>
        </w:rPr>
      </w:pPr>
      <w:r w:rsidRPr="00F41B7B">
        <w:rPr>
          <w:rFonts w:ascii="Arial" w:hAnsi="Arial" w:cs="Arial"/>
          <w:sz w:val="48"/>
          <w:szCs w:val="48"/>
        </w:rPr>
        <w:t>Language Access</w:t>
      </w:r>
    </w:p>
    <w:p w14:paraId="110C81A2" w14:textId="77777777" w:rsidR="00356484" w:rsidRPr="00F41B7B" w:rsidRDefault="00356484" w:rsidP="007256EE">
      <w:pPr>
        <w:rPr>
          <w:rFonts w:ascii="Arial" w:hAnsi="Arial" w:cs="Arial"/>
          <w:sz w:val="48"/>
          <w:szCs w:val="48"/>
        </w:rPr>
      </w:pPr>
    </w:p>
    <w:p w14:paraId="70E5C322" w14:textId="77777777" w:rsidR="0068053D" w:rsidRPr="00F41B7B" w:rsidRDefault="0068053D">
      <w:pPr>
        <w:rPr>
          <w:rFonts w:ascii="Arial" w:hAnsi="Arial" w:cs="Arial"/>
          <w:sz w:val="48"/>
          <w:szCs w:val="48"/>
        </w:rPr>
      </w:pPr>
      <w:r w:rsidRPr="00F41B7B">
        <w:rPr>
          <w:rFonts w:ascii="Arial" w:hAnsi="Arial" w:cs="Arial"/>
          <w:sz w:val="48"/>
          <w:szCs w:val="48"/>
        </w:rPr>
        <w:br w:type="page"/>
      </w:r>
    </w:p>
    <w:p w14:paraId="280F180E" w14:textId="77777777" w:rsidR="00E323F2" w:rsidRPr="00397091" w:rsidRDefault="001E5F72" w:rsidP="000A1EC0">
      <w:pPr>
        <w:tabs>
          <w:tab w:val="left" w:pos="7050"/>
        </w:tabs>
        <w:rPr>
          <w:rFonts w:ascii="Arial" w:hAnsi="Arial" w:cs="Arial"/>
          <w:b/>
        </w:rPr>
      </w:pPr>
      <w:r w:rsidRPr="00397091">
        <w:rPr>
          <w:rFonts w:ascii="Arial" w:hAnsi="Arial" w:cs="Arial"/>
          <w:b/>
        </w:rPr>
        <w:lastRenderedPageBreak/>
        <w:t xml:space="preserve">Executive Summary </w:t>
      </w:r>
    </w:p>
    <w:p w14:paraId="661A944B" w14:textId="7C816BB1" w:rsidR="00EC242A" w:rsidRPr="00397091" w:rsidRDefault="00A9163F" w:rsidP="00EC242A">
      <w:pPr>
        <w:tabs>
          <w:tab w:val="left" w:pos="7050"/>
        </w:tabs>
        <w:rPr>
          <w:rFonts w:ascii="Arial" w:hAnsi="Arial" w:cs="Arial"/>
          <w:i/>
          <w:iCs/>
        </w:rPr>
      </w:pPr>
      <w:r w:rsidRPr="00397091">
        <w:rPr>
          <w:rFonts w:ascii="Arial" w:hAnsi="Arial" w:cs="Arial"/>
          <w:iCs/>
        </w:rPr>
        <w:t>In response to the COVID-19 Pandemic, the Federal government has provided Alachua County funding through the American Rescue Plan – State and Local Fiscal Recovery Funds.  One Category of response is Public Health – Other COVID-19 Public Health Expenses (including Communications, Enforcement, Isolation/Quarantine) (1.8).</w:t>
      </w:r>
      <w:r w:rsidRPr="00397091">
        <w:rPr>
          <w:rFonts w:ascii="Arial" w:hAnsi="Arial" w:cs="Arial"/>
          <w:bCs/>
        </w:rPr>
        <w:t xml:space="preserve"> </w:t>
      </w:r>
      <w:r w:rsidR="00EC242A" w:rsidRPr="00397091">
        <w:rPr>
          <w:rFonts w:ascii="Arial" w:hAnsi="Arial" w:cs="Arial"/>
          <w:bCs/>
        </w:rPr>
        <w:t xml:space="preserve">Building the Language Access </w:t>
      </w:r>
      <w:r w:rsidR="00EC242A" w:rsidRPr="00397091">
        <w:rPr>
          <w:rFonts w:ascii="Arial" w:hAnsi="Arial" w:cs="Arial"/>
          <w:bCs/>
          <w:u w:val="single"/>
        </w:rPr>
        <w:t>Infrastructure</w:t>
      </w:r>
      <w:r w:rsidR="00EC242A" w:rsidRPr="00397091">
        <w:rPr>
          <w:rFonts w:ascii="Arial" w:hAnsi="Arial" w:cs="Arial"/>
          <w:bCs/>
        </w:rPr>
        <w:t xml:space="preserve"> of Alachua County Services for Limited English Proficient Speakers (LEP): </w:t>
      </w:r>
      <w:r w:rsidR="00EC242A" w:rsidRPr="00397091">
        <w:rPr>
          <w:rFonts w:ascii="Arial" w:hAnsi="Arial" w:cs="Arial"/>
          <w:i/>
          <w:iCs/>
        </w:rPr>
        <w:t>An Equity Response to Disparities Experienced During COVID</w:t>
      </w:r>
    </w:p>
    <w:p w14:paraId="24B7FED4" w14:textId="77777777" w:rsidR="00593111" w:rsidRPr="00397091" w:rsidRDefault="00593111" w:rsidP="00593111">
      <w:pPr>
        <w:spacing w:after="0" w:line="240" w:lineRule="auto"/>
        <w:rPr>
          <w:rFonts w:ascii="Arial" w:eastAsia="Arial" w:hAnsi="Arial" w:cs="Arial"/>
          <w:b/>
          <w:bCs/>
        </w:rPr>
      </w:pPr>
    </w:p>
    <w:p w14:paraId="41B7CEFA" w14:textId="5740FAB0" w:rsidR="00593111" w:rsidRPr="00397091" w:rsidRDefault="00593111" w:rsidP="00593111">
      <w:pPr>
        <w:spacing w:after="0" w:line="240" w:lineRule="auto"/>
        <w:rPr>
          <w:rFonts w:ascii="Arial" w:eastAsia="Calibri" w:hAnsi="Arial" w:cs="Arial"/>
        </w:rPr>
      </w:pPr>
      <w:r w:rsidRPr="00397091">
        <w:rPr>
          <w:rFonts w:ascii="Arial" w:eastAsia="Arial" w:hAnsi="Arial" w:cs="Arial"/>
        </w:rPr>
        <w:t xml:space="preserve">Racial equity intersects issues of race, economic class, nationality, literacy, and language. </w:t>
      </w:r>
      <w:r w:rsidR="00397091" w:rsidRPr="00397091">
        <w:rPr>
          <w:rFonts w:ascii="Arial" w:eastAsia="Arial" w:hAnsi="Arial" w:cs="Arial"/>
        </w:rPr>
        <w:t>To</w:t>
      </w:r>
      <w:r w:rsidRPr="00397091">
        <w:rPr>
          <w:rFonts w:ascii="Arial" w:eastAsia="Arial" w:hAnsi="Arial" w:cs="Arial"/>
        </w:rPr>
        <w:t xml:space="preserve"> achieve greater equity and inclusion, the County needs to acknowledge and commit to responding to the linguistical and literacy diversity of its residents, especially those identified as limited English proficient speakers (LEP). The COVID-19 pandemic revealed inequities in information and services to non-English speakers, resulting in negative health outcomes and economic disenfranchisement. These issues have been exacerbated by historic disparities impacting immigrants, refugees, Puerto Rican monolingual-Spanish speaking neighbors</w:t>
      </w:r>
      <w:r w:rsidR="00397091" w:rsidRPr="00397091">
        <w:rPr>
          <w:rFonts w:ascii="Arial" w:eastAsia="Arial" w:hAnsi="Arial" w:cs="Arial"/>
        </w:rPr>
        <w:t>,</w:t>
      </w:r>
      <w:r w:rsidRPr="00397091">
        <w:rPr>
          <w:rFonts w:ascii="Arial" w:eastAsia="Arial" w:hAnsi="Arial" w:cs="Arial"/>
        </w:rPr>
        <w:t xml:space="preserve"> and lower-literate community members in the County</w:t>
      </w:r>
      <w:r w:rsidRPr="00397091">
        <w:rPr>
          <w:rFonts w:ascii="Arial" w:eastAsia="Calibri" w:hAnsi="Arial" w:cs="Arial"/>
        </w:rPr>
        <w:t>.</w:t>
      </w:r>
    </w:p>
    <w:p w14:paraId="438C1CFE" w14:textId="77777777" w:rsidR="000E09D8" w:rsidRPr="00397091" w:rsidRDefault="000E09D8" w:rsidP="000A1EC0">
      <w:pPr>
        <w:tabs>
          <w:tab w:val="left" w:pos="7050"/>
        </w:tabs>
        <w:rPr>
          <w:rFonts w:ascii="Arial" w:hAnsi="Arial" w:cs="Arial"/>
          <w:b/>
        </w:rPr>
      </w:pPr>
    </w:p>
    <w:p w14:paraId="714123BF" w14:textId="057FA3C3" w:rsidR="00350B2B" w:rsidRPr="00397091" w:rsidRDefault="00350B2B" w:rsidP="00350B2B">
      <w:pPr>
        <w:spacing w:after="0" w:line="240" w:lineRule="auto"/>
        <w:rPr>
          <w:rFonts w:ascii="Arial" w:eastAsia="Arial" w:hAnsi="Arial" w:cs="Arial"/>
        </w:rPr>
      </w:pPr>
      <w:r w:rsidRPr="00397091">
        <w:rPr>
          <w:rFonts w:ascii="Arial" w:eastAsia="Arial" w:hAnsi="Arial" w:cs="Arial"/>
        </w:rPr>
        <w:t>There are approximately 37,700 speakers of languages other than English who reside in Alachua County (14% of the population). In the County, 11% of the population is foreign-born, the largest percentage being from Asia, followed by Latin America, Europe</w:t>
      </w:r>
      <w:r w:rsidR="00397091" w:rsidRPr="00397091">
        <w:rPr>
          <w:rFonts w:ascii="Arial" w:eastAsia="Arial" w:hAnsi="Arial" w:cs="Arial"/>
        </w:rPr>
        <w:t>,</w:t>
      </w:r>
      <w:r w:rsidRPr="00397091">
        <w:rPr>
          <w:rFonts w:ascii="Arial" w:eastAsia="Arial" w:hAnsi="Arial" w:cs="Arial"/>
        </w:rPr>
        <w:t xml:space="preserve"> and Africa. Race, gender, ethnicity, and income are issues that intersect and collectively impact community members’ lived experiences. This indicates that many foreign-born individuals are people of color who are positioned to experience racial and linguistic discrimination simultaneously, while also experiencing bias due to potential issues related to documentation. Additionally, it is notable that there are more than 5,000 foreign students at the University of Florida and Santa Fe College combined (2018 figures)</w:t>
      </w:r>
      <w:r w:rsidRPr="00397091">
        <w:rPr>
          <w:rFonts w:ascii="Arial" w:eastAsia="Arial" w:hAnsi="Arial" w:cs="Arial"/>
          <w:b/>
          <w:bCs/>
        </w:rPr>
        <w:t xml:space="preserve">. </w:t>
      </w:r>
      <w:r w:rsidRPr="00397091">
        <w:rPr>
          <w:rFonts w:ascii="Arial" w:eastAsia="Arial" w:hAnsi="Arial" w:cs="Arial"/>
        </w:rPr>
        <w:t xml:space="preserve">Of these, 4,000 were graduate students, many with children and spouses who are LEP speakers. </w:t>
      </w:r>
    </w:p>
    <w:p w14:paraId="45F49ABE" w14:textId="77777777" w:rsidR="00F54760" w:rsidRPr="00397091" w:rsidRDefault="00F54760" w:rsidP="000A1EC0">
      <w:pPr>
        <w:tabs>
          <w:tab w:val="left" w:pos="7050"/>
        </w:tabs>
        <w:rPr>
          <w:rFonts w:ascii="Arial" w:hAnsi="Arial" w:cs="Arial"/>
          <w:b/>
        </w:rPr>
      </w:pPr>
    </w:p>
    <w:p w14:paraId="78A0AAA0" w14:textId="77777777" w:rsidR="001F5B81" w:rsidRPr="00397091" w:rsidRDefault="001F5B81" w:rsidP="001F5B81">
      <w:pPr>
        <w:autoSpaceDE w:val="0"/>
        <w:autoSpaceDN w:val="0"/>
        <w:adjustRightInd w:val="0"/>
        <w:spacing w:after="0" w:line="240" w:lineRule="auto"/>
        <w:rPr>
          <w:rFonts w:ascii="Arial" w:hAnsi="Arial" w:cs="Arial"/>
        </w:rPr>
      </w:pPr>
      <w:r w:rsidRPr="00397091">
        <w:rPr>
          <w:rFonts w:ascii="Arial" w:hAnsi="Arial" w:cs="Arial"/>
        </w:rPr>
        <w:t>While many programs funded by ARPA will specifically target disproportionately impacted</w:t>
      </w:r>
    </w:p>
    <w:p w14:paraId="070D0EA9" w14:textId="0AC52C93" w:rsidR="00807645" w:rsidRPr="00397091" w:rsidRDefault="00397091" w:rsidP="00807645">
      <w:pPr>
        <w:autoSpaceDE w:val="0"/>
        <w:autoSpaceDN w:val="0"/>
        <w:adjustRightInd w:val="0"/>
        <w:spacing w:after="0" w:line="240" w:lineRule="auto"/>
        <w:rPr>
          <w:rFonts w:ascii="Arial" w:hAnsi="Arial" w:cs="Arial"/>
        </w:rPr>
      </w:pPr>
      <w:r>
        <w:rPr>
          <w:rFonts w:ascii="Arial" w:hAnsi="Arial" w:cs="Arial"/>
        </w:rPr>
        <w:t>c</w:t>
      </w:r>
      <w:r w:rsidR="001F5B81" w:rsidRPr="00397091">
        <w:rPr>
          <w:rFonts w:ascii="Arial" w:hAnsi="Arial" w:cs="Arial"/>
        </w:rPr>
        <w:t>ommunities</w:t>
      </w:r>
      <w:r w:rsidR="00807645" w:rsidRPr="00397091">
        <w:rPr>
          <w:rFonts w:ascii="Arial" w:hAnsi="Arial" w:cs="Arial"/>
        </w:rPr>
        <w:t xml:space="preserve">, underserved and </w:t>
      </w:r>
      <w:r w:rsidRPr="00397091">
        <w:rPr>
          <w:rFonts w:ascii="Arial" w:hAnsi="Arial" w:cs="Arial"/>
        </w:rPr>
        <w:t>hardest-hit</w:t>
      </w:r>
      <w:r w:rsidR="00807645" w:rsidRPr="00397091">
        <w:rPr>
          <w:rFonts w:ascii="Arial" w:hAnsi="Arial" w:cs="Arial"/>
        </w:rPr>
        <w:t xml:space="preserve"> communities will continue to face significant barriers in learning about potential relief </w:t>
      </w:r>
      <w:proofErr w:type="gramStart"/>
      <w:r w:rsidR="00807645" w:rsidRPr="00397091">
        <w:rPr>
          <w:rFonts w:ascii="Arial" w:hAnsi="Arial" w:cs="Arial"/>
        </w:rPr>
        <w:t>as a result of</w:t>
      </w:r>
      <w:proofErr w:type="gramEnd"/>
      <w:r w:rsidR="00807645" w:rsidRPr="00397091">
        <w:rPr>
          <w:rFonts w:ascii="Arial" w:hAnsi="Arial" w:cs="Arial"/>
        </w:rPr>
        <w:t xml:space="preserve"> multiple issues such as language and communication challenges including speakers of other languages, disabilities, and the intersection of these issues within families and communities. Formal immigration status, country of birth</w:t>
      </w:r>
      <w:r w:rsidRPr="00397091">
        <w:rPr>
          <w:rFonts w:ascii="Arial" w:hAnsi="Arial" w:cs="Arial"/>
        </w:rPr>
        <w:t>,</w:t>
      </w:r>
      <w:r w:rsidR="00807645" w:rsidRPr="00397091">
        <w:rPr>
          <w:rFonts w:ascii="Arial" w:hAnsi="Arial" w:cs="Arial"/>
        </w:rPr>
        <w:t xml:space="preserve"> and potential </w:t>
      </w:r>
      <w:r w:rsidRPr="00397091">
        <w:rPr>
          <w:rFonts w:ascii="Arial" w:hAnsi="Arial" w:cs="Arial"/>
        </w:rPr>
        <w:t>lack</w:t>
      </w:r>
      <w:r w:rsidR="00807645" w:rsidRPr="00397091">
        <w:rPr>
          <w:rFonts w:ascii="Arial" w:hAnsi="Arial" w:cs="Arial"/>
        </w:rPr>
        <w:t xml:space="preserve"> </w:t>
      </w:r>
      <w:r w:rsidRPr="00397091">
        <w:rPr>
          <w:rFonts w:ascii="Arial" w:hAnsi="Arial" w:cs="Arial"/>
        </w:rPr>
        <w:t>of</w:t>
      </w:r>
      <w:r w:rsidR="00807645" w:rsidRPr="00397091">
        <w:rPr>
          <w:rFonts w:ascii="Arial" w:hAnsi="Arial" w:cs="Arial"/>
        </w:rPr>
        <w:t xml:space="preserve"> official documentation also may limit qualifications for programs and increase rear and reluctance. </w:t>
      </w:r>
    </w:p>
    <w:p w14:paraId="788E65C9" w14:textId="77777777" w:rsidR="001F5B81" w:rsidRPr="00397091" w:rsidRDefault="001F5B81" w:rsidP="001F5B81">
      <w:pPr>
        <w:autoSpaceDE w:val="0"/>
        <w:autoSpaceDN w:val="0"/>
        <w:adjustRightInd w:val="0"/>
        <w:spacing w:after="0" w:line="240" w:lineRule="auto"/>
        <w:rPr>
          <w:rFonts w:ascii="Arial" w:hAnsi="Arial" w:cs="Arial"/>
        </w:rPr>
      </w:pPr>
    </w:p>
    <w:p w14:paraId="5EEA227A" w14:textId="1A60F5C8" w:rsidR="001F5B81" w:rsidRPr="00397091" w:rsidRDefault="001F5B81" w:rsidP="001F5B81">
      <w:pPr>
        <w:autoSpaceDE w:val="0"/>
        <w:autoSpaceDN w:val="0"/>
        <w:adjustRightInd w:val="0"/>
        <w:spacing w:after="0" w:line="240" w:lineRule="auto"/>
        <w:rPr>
          <w:rFonts w:ascii="Arial" w:hAnsi="Arial" w:cs="Arial"/>
        </w:rPr>
      </w:pPr>
      <w:r w:rsidRPr="00397091">
        <w:rPr>
          <w:rFonts w:ascii="Arial" w:hAnsi="Arial" w:cs="Arial"/>
          <w:b/>
        </w:rPr>
        <w:t>Uses of Funds</w:t>
      </w:r>
    </w:p>
    <w:p w14:paraId="3FFA5908" w14:textId="27DDD860" w:rsidR="001F5B81" w:rsidRPr="00397091" w:rsidRDefault="00807645" w:rsidP="001F5B81">
      <w:pPr>
        <w:autoSpaceDE w:val="0"/>
        <w:autoSpaceDN w:val="0"/>
        <w:adjustRightInd w:val="0"/>
        <w:spacing w:after="0" w:line="240" w:lineRule="auto"/>
        <w:rPr>
          <w:rFonts w:ascii="Arial" w:hAnsi="Arial" w:cs="Arial"/>
        </w:rPr>
      </w:pPr>
      <w:r w:rsidRPr="00397091">
        <w:rPr>
          <w:rFonts w:ascii="Arial" w:hAnsi="Arial" w:cs="Arial"/>
        </w:rPr>
        <w:t>T</w:t>
      </w:r>
      <w:r w:rsidR="001F5B81" w:rsidRPr="00397091">
        <w:rPr>
          <w:rFonts w:ascii="Arial" w:hAnsi="Arial" w:cs="Arial"/>
        </w:rPr>
        <w:t>he C</w:t>
      </w:r>
      <w:r w:rsidRPr="00397091">
        <w:rPr>
          <w:rFonts w:ascii="Arial" w:hAnsi="Arial" w:cs="Arial"/>
        </w:rPr>
        <w:t>ounty</w:t>
      </w:r>
      <w:r w:rsidR="001F5B81" w:rsidRPr="00397091">
        <w:rPr>
          <w:rFonts w:ascii="Arial" w:hAnsi="Arial" w:cs="Arial"/>
        </w:rPr>
        <w:t xml:space="preserve"> intends </w:t>
      </w:r>
      <w:r w:rsidRPr="00397091">
        <w:rPr>
          <w:rFonts w:ascii="Arial" w:hAnsi="Arial" w:cs="Arial"/>
        </w:rPr>
        <w:t xml:space="preserve">to </w:t>
      </w:r>
      <w:r w:rsidR="00397091" w:rsidRPr="00397091">
        <w:rPr>
          <w:rFonts w:ascii="Arial" w:hAnsi="Arial" w:cs="Arial"/>
        </w:rPr>
        <w:t>support, elevate, and amplify the needs of communities whose primary</w:t>
      </w:r>
    </w:p>
    <w:p w14:paraId="13F01953" w14:textId="030E07E3" w:rsidR="001F5B81" w:rsidRPr="00397091" w:rsidRDefault="001F5B81" w:rsidP="00397091">
      <w:pPr>
        <w:autoSpaceDE w:val="0"/>
        <w:autoSpaceDN w:val="0"/>
        <w:adjustRightInd w:val="0"/>
        <w:spacing w:after="0" w:line="240" w:lineRule="auto"/>
        <w:rPr>
          <w:rFonts w:ascii="Arial" w:hAnsi="Arial" w:cs="Arial"/>
        </w:rPr>
      </w:pPr>
      <w:r w:rsidRPr="00397091">
        <w:rPr>
          <w:rFonts w:ascii="Arial" w:hAnsi="Arial" w:cs="Arial"/>
        </w:rPr>
        <w:t xml:space="preserve">language is other than English and residents that are unable to see or hear. </w:t>
      </w:r>
      <w:r w:rsidR="00397091" w:rsidRPr="00397091">
        <w:rPr>
          <w:rFonts w:ascii="Arial" w:hAnsi="Arial" w:cs="Arial"/>
        </w:rPr>
        <w:t xml:space="preserve">One overriding goal is to make sure these communities are aware of how ARPA funds and ARPA programs are being handled within the County. </w:t>
      </w:r>
    </w:p>
    <w:p w14:paraId="40E1399B" w14:textId="77777777" w:rsidR="001F5B81" w:rsidRPr="00397091" w:rsidRDefault="001F5B81" w:rsidP="001F5B81">
      <w:pPr>
        <w:autoSpaceDE w:val="0"/>
        <w:autoSpaceDN w:val="0"/>
        <w:adjustRightInd w:val="0"/>
        <w:spacing w:after="0" w:line="240" w:lineRule="auto"/>
        <w:rPr>
          <w:rFonts w:ascii="Arial" w:hAnsi="Arial" w:cs="Arial"/>
        </w:rPr>
      </w:pPr>
    </w:p>
    <w:p w14:paraId="1274F871" w14:textId="77777777" w:rsidR="001F5B81" w:rsidRPr="00397091" w:rsidRDefault="001F5B81" w:rsidP="001F5B81">
      <w:pPr>
        <w:autoSpaceDE w:val="0"/>
        <w:autoSpaceDN w:val="0"/>
        <w:adjustRightInd w:val="0"/>
        <w:spacing w:after="0" w:line="240" w:lineRule="auto"/>
        <w:rPr>
          <w:rFonts w:ascii="Arial" w:hAnsi="Arial" w:cs="Arial"/>
        </w:rPr>
      </w:pPr>
    </w:p>
    <w:p w14:paraId="06D90468" w14:textId="77777777" w:rsidR="00BE6F8D" w:rsidRPr="00397091" w:rsidRDefault="00BE6F8D" w:rsidP="007878FD">
      <w:pPr>
        <w:tabs>
          <w:tab w:val="left" w:pos="7050"/>
        </w:tabs>
        <w:rPr>
          <w:rFonts w:ascii="Arial" w:hAnsi="Arial" w:cs="Arial"/>
          <w:b/>
        </w:rPr>
      </w:pPr>
      <w:r w:rsidRPr="00397091">
        <w:rPr>
          <w:rFonts w:ascii="Arial" w:eastAsia="Arial" w:hAnsi="Arial" w:cs="Arial"/>
          <w:bCs/>
          <w:u w:val="single"/>
        </w:rPr>
        <w:t>Establishment of an Immigrant Liaison</w:t>
      </w:r>
      <w:r w:rsidR="00A867D0" w:rsidRPr="00397091">
        <w:rPr>
          <w:rFonts w:ascii="Arial" w:eastAsia="Arial" w:hAnsi="Arial" w:cs="Arial"/>
          <w:bCs/>
          <w:u w:val="single"/>
        </w:rPr>
        <w:t xml:space="preserve"> Position</w:t>
      </w:r>
      <w:r w:rsidRPr="00397091">
        <w:rPr>
          <w:rFonts w:ascii="Arial" w:eastAsia="Arial" w:hAnsi="Arial" w:cs="Arial"/>
        </w:rPr>
        <w:t xml:space="preserve"> to coordinate programming that expands the inclusion of immigrant/refugee community members and builds equity in access to County services and initiatives. Th</w:t>
      </w:r>
      <w:r w:rsidR="001035F9" w:rsidRPr="00397091">
        <w:rPr>
          <w:rFonts w:ascii="Arial" w:eastAsia="Arial" w:hAnsi="Arial" w:cs="Arial"/>
        </w:rPr>
        <w:t>e liaison position will be housed in the Office of Equity and</w:t>
      </w:r>
      <w:r w:rsidRPr="00397091">
        <w:rPr>
          <w:rFonts w:ascii="Arial" w:eastAsia="Arial" w:hAnsi="Arial" w:cs="Arial"/>
        </w:rPr>
        <w:t xml:space="preserve"> will serve </w:t>
      </w:r>
      <w:r w:rsidRPr="00397091">
        <w:rPr>
          <w:rFonts w:ascii="Arial" w:eastAsia="Arial" w:hAnsi="Arial" w:cs="Arial"/>
        </w:rPr>
        <w:lastRenderedPageBreak/>
        <w:t>the County to assure that inequities are diminished in serving this diverse limited English-speaking community</w:t>
      </w:r>
      <w:r w:rsidR="001035F9" w:rsidRPr="00397091">
        <w:rPr>
          <w:rFonts w:ascii="Arial" w:eastAsia="Arial" w:hAnsi="Arial" w:cs="Arial"/>
        </w:rPr>
        <w:t>.</w:t>
      </w:r>
      <w:r w:rsidR="00FD0562" w:rsidRPr="00397091">
        <w:rPr>
          <w:rFonts w:ascii="Arial" w:eastAsia="Arial" w:hAnsi="Arial" w:cs="Arial"/>
        </w:rPr>
        <w:t xml:space="preserve"> T</w:t>
      </w:r>
      <w:r w:rsidR="007878FD" w:rsidRPr="00397091">
        <w:rPr>
          <w:rFonts w:ascii="Arial" w:eastAsia="Arial" w:hAnsi="Arial" w:cs="Arial"/>
        </w:rPr>
        <w:t>his individual would lead Alachua County in developing the following:</w:t>
      </w:r>
    </w:p>
    <w:p w14:paraId="4E8AB4B7" w14:textId="77777777" w:rsidR="00BE6F8D" w:rsidRPr="00397091" w:rsidRDefault="00BE6F8D" w:rsidP="00BE6F8D">
      <w:pPr>
        <w:spacing w:before="280" w:after="280" w:line="240" w:lineRule="auto"/>
        <w:ind w:left="360"/>
        <w:contextualSpacing/>
        <w:rPr>
          <w:rFonts w:ascii="Arial" w:eastAsia="Arial" w:hAnsi="Arial" w:cs="Arial"/>
        </w:rPr>
      </w:pPr>
    </w:p>
    <w:p w14:paraId="3A43AD64" w14:textId="232D252D" w:rsidR="008A3CA9" w:rsidRPr="00397091" w:rsidRDefault="00BE6F8D" w:rsidP="009F49B0">
      <w:pPr>
        <w:numPr>
          <w:ilvl w:val="0"/>
          <w:numId w:val="1"/>
        </w:numPr>
        <w:rPr>
          <w:rFonts w:ascii="Arial" w:eastAsia="Calibri" w:hAnsi="Arial" w:cs="Arial"/>
        </w:rPr>
      </w:pPr>
      <w:r w:rsidRPr="00397091">
        <w:rPr>
          <w:rFonts w:ascii="Arial" w:eastAsia="Arial" w:hAnsi="Arial" w:cs="Arial"/>
          <w:bCs/>
          <w:u w:val="single"/>
        </w:rPr>
        <w:t>Development and implementation of a Language Access Plan</w:t>
      </w:r>
      <w:r w:rsidRPr="00397091">
        <w:rPr>
          <w:rFonts w:ascii="Arial" w:eastAsia="Arial" w:hAnsi="Arial" w:cs="Arial"/>
        </w:rPr>
        <w:t xml:space="preserve"> to be responsive to</w:t>
      </w:r>
      <w:r w:rsidR="00504028" w:rsidRPr="00397091">
        <w:rPr>
          <w:rFonts w:ascii="Arial" w:eastAsia="Calibri" w:hAnsi="Arial" w:cs="Arial"/>
        </w:rPr>
        <w:t xml:space="preserve"> the    </w:t>
      </w:r>
      <w:hyperlink r:id="rId11" w:history="1">
        <w:r w:rsidR="00504028" w:rsidRPr="00397091">
          <w:rPr>
            <w:rStyle w:val="Hyperlink"/>
            <w:rFonts w:ascii="Arial" w:eastAsia="Calibri" w:hAnsi="Arial" w:cs="Arial"/>
            <w:color w:val="auto"/>
          </w:rPr>
          <w:t>1964 Civil Rights Act Title VI</w:t>
        </w:r>
      </w:hyperlink>
      <w:r w:rsidR="00504028" w:rsidRPr="00397091">
        <w:rPr>
          <w:rFonts w:ascii="Arial" w:eastAsia="Calibri" w:hAnsi="Arial" w:cs="Arial"/>
        </w:rPr>
        <w:t xml:space="preserve"> and </w:t>
      </w:r>
      <w:hyperlink r:id="rId12" w:history="1">
        <w:r w:rsidR="00504028" w:rsidRPr="00397091">
          <w:rPr>
            <w:rStyle w:val="Hyperlink"/>
            <w:rFonts w:ascii="Arial" w:eastAsia="Calibri" w:hAnsi="Arial" w:cs="Arial"/>
            <w:color w:val="auto"/>
          </w:rPr>
          <w:t>Executive Order 13166</w:t>
        </w:r>
      </w:hyperlink>
      <w:r w:rsidR="00504028" w:rsidRPr="00397091">
        <w:rPr>
          <w:rFonts w:ascii="Arial" w:eastAsia="Arial" w:hAnsi="Arial" w:cs="Arial"/>
        </w:rPr>
        <w:t xml:space="preserve"> requiring entities receiving federal financial assistance to provide meaningful access to programs and services for </w:t>
      </w:r>
      <w:r w:rsidR="00D674B6" w:rsidRPr="00397091">
        <w:rPr>
          <w:rFonts w:ascii="Arial" w:eastAsia="Arial" w:hAnsi="Arial" w:cs="Arial"/>
        </w:rPr>
        <w:t>Persons with Limited English Proficiency</w:t>
      </w:r>
      <w:r w:rsidR="00996FCD" w:rsidRPr="00397091">
        <w:rPr>
          <w:rFonts w:ascii="Arial" w:eastAsia="Arial" w:hAnsi="Arial" w:cs="Arial"/>
        </w:rPr>
        <w:t xml:space="preserve"> (LEP)</w:t>
      </w:r>
      <w:r w:rsidR="00D674B6" w:rsidRPr="00397091">
        <w:rPr>
          <w:rFonts w:ascii="Arial" w:eastAsia="Arial" w:hAnsi="Arial" w:cs="Arial"/>
        </w:rPr>
        <w:t xml:space="preserve">. </w:t>
      </w:r>
      <w:r w:rsidR="00996FCD" w:rsidRPr="00397091">
        <w:rPr>
          <w:rFonts w:ascii="Arial" w:eastAsia="Arial" w:hAnsi="Arial" w:cs="Arial"/>
        </w:rPr>
        <w:t xml:space="preserve">The primary goal is effective communication with LEP </w:t>
      </w:r>
      <w:proofErr w:type="gramStart"/>
      <w:r w:rsidR="00996FCD" w:rsidRPr="00397091">
        <w:rPr>
          <w:rFonts w:ascii="Arial" w:eastAsia="Arial" w:hAnsi="Arial" w:cs="Arial"/>
        </w:rPr>
        <w:t>individuals</w:t>
      </w:r>
      <w:proofErr w:type="gramEnd"/>
      <w:r w:rsidR="00996FCD" w:rsidRPr="00397091">
        <w:rPr>
          <w:rFonts w:ascii="Arial" w:eastAsia="Arial" w:hAnsi="Arial" w:cs="Arial"/>
        </w:rPr>
        <w:t xml:space="preserve"> and </w:t>
      </w:r>
      <w:r w:rsidR="00E96343" w:rsidRPr="00397091">
        <w:rPr>
          <w:rFonts w:ascii="Arial" w:eastAsia="Arial" w:hAnsi="Arial" w:cs="Arial"/>
        </w:rPr>
        <w:t>the plan will outline the County’s commitment, policy directives</w:t>
      </w:r>
      <w:r w:rsidR="00397091" w:rsidRPr="00397091">
        <w:rPr>
          <w:rFonts w:ascii="Arial" w:eastAsia="Arial" w:hAnsi="Arial" w:cs="Arial"/>
        </w:rPr>
        <w:t>,</w:t>
      </w:r>
      <w:r w:rsidR="00405617" w:rsidRPr="00397091">
        <w:rPr>
          <w:rFonts w:ascii="Arial" w:eastAsia="Arial" w:hAnsi="Arial" w:cs="Arial"/>
        </w:rPr>
        <w:t xml:space="preserve"> and </w:t>
      </w:r>
      <w:r w:rsidR="00E96343" w:rsidRPr="00397091">
        <w:rPr>
          <w:rFonts w:ascii="Arial" w:eastAsia="Arial" w:hAnsi="Arial" w:cs="Arial"/>
        </w:rPr>
        <w:t xml:space="preserve">procedures </w:t>
      </w:r>
      <w:r w:rsidR="00397091" w:rsidRPr="00397091">
        <w:rPr>
          <w:rFonts w:ascii="Arial" w:eastAsia="Arial" w:hAnsi="Arial" w:cs="Arial"/>
        </w:rPr>
        <w:t>to further</w:t>
      </w:r>
      <w:r w:rsidR="00405617" w:rsidRPr="00397091">
        <w:rPr>
          <w:rFonts w:ascii="Arial" w:eastAsia="Arial" w:hAnsi="Arial" w:cs="Arial"/>
        </w:rPr>
        <w:t xml:space="preserve"> the goal. </w:t>
      </w:r>
      <w:r w:rsidR="00E96343" w:rsidRPr="00397091">
        <w:rPr>
          <w:rFonts w:ascii="Arial" w:eastAsia="Arial" w:hAnsi="Arial" w:cs="Arial"/>
        </w:rPr>
        <w:t xml:space="preserve">A </w:t>
      </w:r>
      <w:hyperlink r:id="rId13" w:history="1">
        <w:r w:rsidR="00504028" w:rsidRPr="00397091">
          <w:rPr>
            <w:rStyle w:val="Hyperlink"/>
            <w:rFonts w:ascii="Arial" w:eastAsia="Calibri" w:hAnsi="Arial" w:cs="Arial"/>
            <w:color w:val="auto"/>
          </w:rPr>
          <w:t>Language Access Assessment and Planning Tool</w:t>
        </w:r>
      </w:hyperlink>
      <w:r w:rsidR="00504028" w:rsidRPr="00397091">
        <w:rPr>
          <w:rFonts w:ascii="Arial" w:eastAsia="Calibri" w:hAnsi="Arial" w:cs="Arial"/>
        </w:rPr>
        <w:t xml:space="preserve"> </w:t>
      </w:r>
      <w:r w:rsidR="00E96343" w:rsidRPr="00397091">
        <w:rPr>
          <w:rFonts w:ascii="Arial" w:eastAsia="Calibri" w:hAnsi="Arial" w:cs="Arial"/>
        </w:rPr>
        <w:t xml:space="preserve">provided by the Department of Justice </w:t>
      </w:r>
      <w:r w:rsidR="00405617" w:rsidRPr="00397091">
        <w:rPr>
          <w:rFonts w:ascii="Arial" w:eastAsia="Calibri" w:hAnsi="Arial" w:cs="Arial"/>
        </w:rPr>
        <w:t xml:space="preserve">is a valuable resource that </w:t>
      </w:r>
      <w:r w:rsidR="007878FD" w:rsidRPr="00397091">
        <w:rPr>
          <w:rFonts w:ascii="Arial" w:eastAsia="Calibri" w:hAnsi="Arial" w:cs="Arial"/>
        </w:rPr>
        <w:t>can</w:t>
      </w:r>
      <w:r w:rsidR="00E96343" w:rsidRPr="00397091">
        <w:rPr>
          <w:rFonts w:ascii="Arial" w:eastAsia="Calibri" w:hAnsi="Arial" w:cs="Arial"/>
        </w:rPr>
        <w:t xml:space="preserve"> assist the County in developing a broader, more comprehensive </w:t>
      </w:r>
      <w:r w:rsidR="00405617" w:rsidRPr="00397091">
        <w:rPr>
          <w:rFonts w:ascii="Arial" w:eastAsia="Calibri" w:hAnsi="Arial" w:cs="Arial"/>
        </w:rPr>
        <w:t xml:space="preserve">plan beyond the current </w:t>
      </w:r>
      <w:r w:rsidR="00E96343" w:rsidRPr="00397091">
        <w:rPr>
          <w:rFonts w:ascii="Arial" w:eastAsia="Calibri" w:hAnsi="Arial" w:cs="Arial"/>
        </w:rPr>
        <w:t>LEP</w:t>
      </w:r>
      <w:r w:rsidR="00A27E84" w:rsidRPr="00397091">
        <w:rPr>
          <w:rFonts w:ascii="Arial" w:eastAsia="Calibri" w:hAnsi="Arial" w:cs="Arial"/>
        </w:rPr>
        <w:t xml:space="preserve"> Plan. </w:t>
      </w:r>
      <w:r w:rsidR="008A3CA9" w:rsidRPr="00397091">
        <w:rPr>
          <w:rFonts w:ascii="Arial" w:eastAsia="Arial" w:hAnsi="Arial" w:cs="Arial"/>
        </w:rPr>
        <w:t xml:space="preserve"> </w:t>
      </w:r>
    </w:p>
    <w:p w14:paraId="515FB828" w14:textId="77777777" w:rsidR="007878FD" w:rsidRPr="00397091" w:rsidRDefault="00AD3DC8" w:rsidP="009F49B0">
      <w:pPr>
        <w:pStyle w:val="ListParagraph"/>
        <w:numPr>
          <w:ilvl w:val="0"/>
          <w:numId w:val="1"/>
        </w:numPr>
        <w:spacing w:before="280" w:after="280" w:line="240" w:lineRule="auto"/>
        <w:rPr>
          <w:rFonts w:ascii="Arial" w:eastAsia="Arial" w:hAnsi="Arial" w:cs="Arial"/>
        </w:rPr>
      </w:pPr>
      <w:r w:rsidRPr="00397091">
        <w:rPr>
          <w:rFonts w:ascii="Arial" w:eastAsia="Calibri" w:hAnsi="Arial" w:cs="Arial"/>
          <w:u w:val="single"/>
        </w:rPr>
        <w:t xml:space="preserve">Training of </w:t>
      </w:r>
      <w:r w:rsidR="007878FD" w:rsidRPr="00397091">
        <w:rPr>
          <w:rFonts w:ascii="Arial" w:eastAsia="Calibri" w:hAnsi="Arial" w:cs="Arial"/>
          <w:u w:val="single"/>
        </w:rPr>
        <w:t xml:space="preserve">all </w:t>
      </w:r>
      <w:r w:rsidRPr="00397091">
        <w:rPr>
          <w:rFonts w:ascii="Arial" w:eastAsia="Calibri" w:hAnsi="Arial" w:cs="Arial"/>
          <w:u w:val="single"/>
        </w:rPr>
        <w:t>County employees</w:t>
      </w:r>
      <w:r w:rsidR="008A3CA9" w:rsidRPr="00397091">
        <w:rPr>
          <w:rFonts w:ascii="Arial" w:eastAsia="Calibri" w:hAnsi="Arial" w:cs="Arial"/>
          <w:u w:val="single"/>
        </w:rPr>
        <w:t xml:space="preserve"> on</w:t>
      </w:r>
      <w:r w:rsidR="007878FD" w:rsidRPr="00397091">
        <w:rPr>
          <w:rFonts w:ascii="Arial" w:eastAsia="Calibri" w:hAnsi="Arial" w:cs="Arial"/>
        </w:rPr>
        <w:t>:</w:t>
      </w:r>
    </w:p>
    <w:p w14:paraId="6028C6C6" w14:textId="2B26CE10" w:rsidR="007878FD" w:rsidRPr="00397091" w:rsidRDefault="008A3CA9" w:rsidP="007878FD">
      <w:pPr>
        <w:pStyle w:val="ListParagraph"/>
        <w:spacing w:before="280" w:after="280" w:line="240" w:lineRule="auto"/>
        <w:ind w:left="360"/>
        <w:rPr>
          <w:rFonts w:ascii="Arial" w:eastAsia="Arial" w:hAnsi="Arial" w:cs="Arial"/>
        </w:rPr>
      </w:pPr>
      <w:r w:rsidRPr="00397091">
        <w:rPr>
          <w:rFonts w:ascii="Arial" w:eastAsia="Calibri" w:hAnsi="Arial" w:cs="Arial"/>
        </w:rPr>
        <w:t>1)</w:t>
      </w:r>
      <w:r w:rsidR="009773A4" w:rsidRPr="00397091">
        <w:rPr>
          <w:rFonts w:ascii="Arial" w:eastAsia="Calibri" w:hAnsi="Arial" w:cs="Arial"/>
        </w:rPr>
        <w:t xml:space="preserve"> </w:t>
      </w:r>
      <w:bookmarkStart w:id="0" w:name="_Hlk85576247"/>
      <w:r w:rsidRPr="00397091">
        <w:rPr>
          <w:rFonts w:ascii="Arial" w:eastAsia="Calibri" w:hAnsi="Arial" w:cs="Arial"/>
        </w:rPr>
        <w:t xml:space="preserve">the </w:t>
      </w:r>
      <w:hyperlink r:id="rId14" w:history="1">
        <w:r w:rsidRPr="00397091">
          <w:rPr>
            <w:rStyle w:val="Hyperlink"/>
            <w:rFonts w:ascii="Arial" w:eastAsia="Calibri" w:hAnsi="Arial" w:cs="Arial"/>
            <w:color w:val="auto"/>
          </w:rPr>
          <w:t>1964 Civil Rights Act Title VI</w:t>
        </w:r>
      </w:hyperlink>
      <w:r w:rsidR="007878FD" w:rsidRPr="00397091">
        <w:rPr>
          <w:rFonts w:ascii="Arial" w:eastAsia="Calibri" w:hAnsi="Arial" w:cs="Arial"/>
        </w:rPr>
        <w:t xml:space="preserve">, </w:t>
      </w:r>
      <w:hyperlink r:id="rId15" w:history="1">
        <w:r w:rsidR="005117BA" w:rsidRPr="00397091">
          <w:rPr>
            <w:rStyle w:val="Hyperlink"/>
            <w:rFonts w:ascii="Arial" w:eastAsia="Calibri" w:hAnsi="Arial" w:cs="Arial"/>
            <w:color w:val="auto"/>
          </w:rPr>
          <w:t>Executive Order 13166</w:t>
        </w:r>
      </w:hyperlink>
      <w:bookmarkEnd w:id="0"/>
      <w:r w:rsidR="00397091" w:rsidRPr="00397091">
        <w:rPr>
          <w:rStyle w:val="Hyperlink"/>
          <w:rFonts w:ascii="Arial" w:eastAsia="Calibri" w:hAnsi="Arial" w:cs="Arial"/>
          <w:color w:val="auto"/>
        </w:rPr>
        <w:t>,</w:t>
      </w:r>
      <w:r w:rsidR="007878FD" w:rsidRPr="00397091">
        <w:rPr>
          <w:rFonts w:ascii="Arial" w:eastAsia="Calibri" w:hAnsi="Arial" w:cs="Arial"/>
        </w:rPr>
        <w:t xml:space="preserve"> and the Language Access Plan.</w:t>
      </w:r>
      <w:r w:rsidR="00CF0A52" w:rsidRPr="00397091">
        <w:rPr>
          <w:rFonts w:ascii="Arial" w:eastAsia="Calibri" w:hAnsi="Arial" w:cs="Arial"/>
        </w:rPr>
        <w:t xml:space="preserve"> </w:t>
      </w:r>
      <w:r w:rsidR="00DF7DD9" w:rsidRPr="00397091">
        <w:rPr>
          <w:rFonts w:ascii="Arial" w:eastAsia="Arial" w:hAnsi="Arial" w:cs="Arial"/>
        </w:rPr>
        <w:t xml:space="preserve">2) </w:t>
      </w:r>
      <w:r w:rsidR="00ED1C21" w:rsidRPr="00397091">
        <w:rPr>
          <w:rFonts w:ascii="Arial" w:eastAsia="Arial" w:hAnsi="Arial" w:cs="Arial"/>
        </w:rPr>
        <w:t xml:space="preserve">the </w:t>
      </w:r>
      <w:r w:rsidR="00DF7DD9" w:rsidRPr="00397091">
        <w:rPr>
          <w:rFonts w:ascii="Arial" w:eastAsia="Arial" w:hAnsi="Arial" w:cs="Arial"/>
        </w:rPr>
        <w:t>existence of the County’s LanguageLine contract</w:t>
      </w:r>
      <w:r w:rsidR="00B4647B" w:rsidRPr="00397091">
        <w:rPr>
          <w:rFonts w:ascii="Arial" w:eastAsia="Arial" w:hAnsi="Arial" w:cs="Arial"/>
        </w:rPr>
        <w:t xml:space="preserve"> </w:t>
      </w:r>
      <w:r w:rsidR="00355D82" w:rsidRPr="00397091">
        <w:rPr>
          <w:rFonts w:ascii="Arial" w:eastAsia="Arial" w:hAnsi="Arial" w:cs="Arial"/>
        </w:rPr>
        <w:t>and other translation/interpret</w:t>
      </w:r>
      <w:r w:rsidR="007878FD" w:rsidRPr="00397091">
        <w:rPr>
          <w:rFonts w:ascii="Arial" w:eastAsia="Arial" w:hAnsi="Arial" w:cs="Arial"/>
        </w:rPr>
        <w:t xml:space="preserve">ation </w:t>
      </w:r>
      <w:r w:rsidR="00355D82" w:rsidRPr="00397091">
        <w:rPr>
          <w:rFonts w:ascii="Arial" w:eastAsia="Arial" w:hAnsi="Arial" w:cs="Arial"/>
        </w:rPr>
        <w:t xml:space="preserve">service </w:t>
      </w:r>
      <w:r w:rsidR="007878FD" w:rsidRPr="00397091">
        <w:rPr>
          <w:rFonts w:ascii="Arial" w:eastAsia="Arial" w:hAnsi="Arial" w:cs="Arial"/>
        </w:rPr>
        <w:t xml:space="preserve">provider </w:t>
      </w:r>
      <w:r w:rsidR="00C27F98" w:rsidRPr="00397091">
        <w:rPr>
          <w:rFonts w:ascii="Arial" w:eastAsia="Arial" w:hAnsi="Arial" w:cs="Arial"/>
        </w:rPr>
        <w:t>options</w:t>
      </w:r>
      <w:r w:rsidR="007878FD" w:rsidRPr="00397091">
        <w:rPr>
          <w:rFonts w:ascii="Arial" w:eastAsia="Arial" w:hAnsi="Arial" w:cs="Arial"/>
        </w:rPr>
        <w:t>.</w:t>
      </w:r>
    </w:p>
    <w:p w14:paraId="175E7785" w14:textId="77777777" w:rsidR="00DF7DD9" w:rsidRPr="00397091" w:rsidRDefault="00355D82" w:rsidP="007878FD">
      <w:pPr>
        <w:pStyle w:val="ListParagraph"/>
        <w:spacing w:before="280" w:after="280" w:line="240" w:lineRule="auto"/>
        <w:ind w:left="360"/>
        <w:rPr>
          <w:rFonts w:ascii="Arial" w:eastAsia="Arial" w:hAnsi="Arial" w:cs="Arial"/>
        </w:rPr>
      </w:pPr>
      <w:r w:rsidRPr="00397091">
        <w:rPr>
          <w:rFonts w:ascii="Arial" w:eastAsia="Arial" w:hAnsi="Arial" w:cs="Arial"/>
        </w:rPr>
        <w:t xml:space="preserve">3) </w:t>
      </w:r>
      <w:r w:rsidR="00DF7DD9" w:rsidRPr="00397091">
        <w:rPr>
          <w:rFonts w:ascii="Arial" w:eastAsia="Arial" w:hAnsi="Arial" w:cs="Arial"/>
        </w:rPr>
        <w:t xml:space="preserve">training to assure that all employees seamlessly utilize the </w:t>
      </w:r>
      <w:r w:rsidR="005117BA" w:rsidRPr="00397091">
        <w:rPr>
          <w:rFonts w:ascii="Arial" w:eastAsia="Arial" w:hAnsi="Arial" w:cs="Arial"/>
        </w:rPr>
        <w:t xml:space="preserve">County’s </w:t>
      </w:r>
      <w:r w:rsidR="00DF7DD9" w:rsidRPr="00397091">
        <w:rPr>
          <w:rFonts w:ascii="Arial" w:eastAsia="Arial" w:hAnsi="Arial" w:cs="Arial"/>
        </w:rPr>
        <w:t xml:space="preserve">language </w:t>
      </w:r>
      <w:r w:rsidR="005117BA" w:rsidRPr="00397091">
        <w:rPr>
          <w:rFonts w:ascii="Arial" w:eastAsia="Arial" w:hAnsi="Arial" w:cs="Arial"/>
        </w:rPr>
        <w:t xml:space="preserve">access options </w:t>
      </w:r>
      <w:r w:rsidR="00DF7DD9" w:rsidRPr="00397091">
        <w:rPr>
          <w:rFonts w:ascii="Arial" w:eastAsia="Arial" w:hAnsi="Arial" w:cs="Arial"/>
        </w:rPr>
        <w:t xml:space="preserve">and serve non-English speakers equitably. </w:t>
      </w:r>
    </w:p>
    <w:p w14:paraId="1E1BD7C6" w14:textId="3B47CFC0" w:rsidR="00087790" w:rsidRPr="00397091" w:rsidRDefault="007878FD" w:rsidP="00397091">
      <w:pPr>
        <w:pBdr>
          <w:top w:val="nil"/>
          <w:left w:val="nil"/>
          <w:bottom w:val="nil"/>
          <w:right w:val="nil"/>
          <w:between w:val="nil"/>
        </w:pBdr>
        <w:spacing w:line="240" w:lineRule="auto"/>
        <w:rPr>
          <w:rFonts w:ascii="Arial" w:eastAsia="Arial" w:hAnsi="Arial" w:cs="Arial"/>
        </w:rPr>
      </w:pPr>
      <w:r w:rsidRPr="00397091">
        <w:rPr>
          <w:rFonts w:ascii="Arial" w:eastAsia="Arial" w:hAnsi="Arial" w:cs="Arial"/>
        </w:rPr>
        <w:t>C</w:t>
      </w:r>
      <w:r w:rsidR="00087790" w:rsidRPr="00397091">
        <w:rPr>
          <w:rFonts w:ascii="Arial" w:eastAsia="Arial" w:hAnsi="Arial" w:cs="Arial"/>
        </w:rPr>
        <w:t xml:space="preserve">) </w:t>
      </w:r>
      <w:r w:rsidR="009F0537" w:rsidRPr="00397091">
        <w:rPr>
          <w:rFonts w:ascii="Arial" w:eastAsia="Arial" w:hAnsi="Arial" w:cs="Arial"/>
        </w:rPr>
        <w:t xml:space="preserve"> </w:t>
      </w:r>
      <w:r w:rsidR="009F0537" w:rsidRPr="00397091">
        <w:rPr>
          <w:rFonts w:ascii="Arial" w:eastAsia="Arial" w:hAnsi="Arial" w:cs="Arial"/>
          <w:u w:val="single"/>
        </w:rPr>
        <w:t>T</w:t>
      </w:r>
      <w:r w:rsidR="00087790" w:rsidRPr="00397091">
        <w:rPr>
          <w:rFonts w:ascii="Arial" w:eastAsia="Arial" w:hAnsi="Arial" w:cs="Arial"/>
          <w:u w:val="single"/>
        </w:rPr>
        <w:t>ranslation of Vital County-driven Information</w:t>
      </w:r>
      <w:r w:rsidR="00087790" w:rsidRPr="00397091">
        <w:rPr>
          <w:rFonts w:ascii="Arial" w:eastAsia="Arial" w:hAnsi="Arial" w:cs="Arial"/>
          <w:b/>
        </w:rPr>
        <w:t xml:space="preserve"> </w:t>
      </w:r>
      <w:r w:rsidR="00087790" w:rsidRPr="00397091">
        <w:rPr>
          <w:rFonts w:ascii="Arial" w:eastAsia="Arial" w:hAnsi="Arial" w:cs="Arial"/>
          <w:bCs/>
        </w:rPr>
        <w:t>about programs</w:t>
      </w:r>
      <w:r w:rsidR="00087790" w:rsidRPr="00397091">
        <w:rPr>
          <w:rFonts w:ascii="Arial" w:eastAsia="Arial" w:hAnsi="Arial" w:cs="Arial"/>
        </w:rPr>
        <w:t xml:space="preserve"> in its existing medium</w:t>
      </w:r>
      <w:r w:rsidR="009F0537" w:rsidRPr="00397091">
        <w:rPr>
          <w:rFonts w:ascii="Arial" w:eastAsia="Arial" w:hAnsi="Arial" w:cs="Arial"/>
        </w:rPr>
        <w:t xml:space="preserve">s </w:t>
      </w:r>
      <w:r w:rsidR="00087790" w:rsidRPr="00397091">
        <w:rPr>
          <w:rFonts w:ascii="Arial" w:eastAsia="Arial" w:hAnsi="Arial" w:cs="Arial"/>
        </w:rPr>
        <w:t>(</w:t>
      </w:r>
      <w:proofErr w:type="gramStart"/>
      <w:r w:rsidR="00087790" w:rsidRPr="00397091">
        <w:rPr>
          <w:rFonts w:ascii="Arial" w:eastAsia="Arial" w:hAnsi="Arial" w:cs="Arial"/>
        </w:rPr>
        <w:t>i.e.</w:t>
      </w:r>
      <w:proofErr w:type="gramEnd"/>
      <w:r w:rsidR="00397091" w:rsidRPr="00397091">
        <w:rPr>
          <w:rFonts w:ascii="Arial" w:eastAsia="Arial" w:hAnsi="Arial" w:cs="Arial"/>
        </w:rPr>
        <w:t xml:space="preserve"> </w:t>
      </w:r>
      <w:r w:rsidR="00087790" w:rsidRPr="00397091">
        <w:rPr>
          <w:rFonts w:ascii="Arial" w:eastAsia="Arial" w:hAnsi="Arial" w:cs="Arial"/>
        </w:rPr>
        <w:t>emergency health response, children and cultural activities, ordinance changes,</w:t>
      </w:r>
      <w:r w:rsidR="0071636C" w:rsidRPr="00397091">
        <w:rPr>
          <w:rFonts w:ascii="Arial" w:eastAsia="Arial" w:hAnsi="Arial" w:cs="Arial"/>
        </w:rPr>
        <w:t xml:space="preserve"> </w:t>
      </w:r>
      <w:r w:rsidR="00087790" w:rsidRPr="00397091">
        <w:rPr>
          <w:rFonts w:ascii="Arial" w:eastAsia="Arial" w:hAnsi="Arial" w:cs="Arial"/>
        </w:rPr>
        <w:t xml:space="preserve">etc.). This will increase equity in access to and engagement with </w:t>
      </w:r>
      <w:r w:rsidR="00397091" w:rsidRPr="00397091">
        <w:rPr>
          <w:rFonts w:ascii="Arial" w:eastAsia="Arial" w:hAnsi="Arial" w:cs="Arial"/>
        </w:rPr>
        <w:t xml:space="preserve">an </w:t>
      </w:r>
      <w:r w:rsidR="00087790" w:rsidRPr="00397091">
        <w:rPr>
          <w:rFonts w:ascii="Arial" w:eastAsia="Arial" w:hAnsi="Arial" w:cs="Arial"/>
        </w:rPr>
        <w:t xml:space="preserve">emergency (Hurricanes/storms, </w:t>
      </w:r>
      <w:r w:rsidR="00397091" w:rsidRPr="00397091">
        <w:rPr>
          <w:rFonts w:ascii="Arial" w:eastAsia="Arial" w:hAnsi="Arial" w:cs="Arial"/>
        </w:rPr>
        <w:t>pandemics</w:t>
      </w:r>
      <w:r w:rsidR="00087790" w:rsidRPr="00397091">
        <w:rPr>
          <w:rFonts w:ascii="Arial" w:eastAsia="Arial" w:hAnsi="Arial" w:cs="Arial"/>
        </w:rPr>
        <w:t>, etc</w:t>
      </w:r>
      <w:r w:rsidR="0071636C" w:rsidRPr="00397091">
        <w:rPr>
          <w:rFonts w:ascii="Arial" w:eastAsia="Arial" w:hAnsi="Arial" w:cs="Arial"/>
        </w:rPr>
        <w:t>.)</w:t>
      </w:r>
      <w:r w:rsidR="00087790" w:rsidRPr="00397091">
        <w:rPr>
          <w:rFonts w:ascii="Arial" w:eastAsia="Arial" w:hAnsi="Arial" w:cs="Arial"/>
        </w:rPr>
        <w:t xml:space="preserve"> and other services. Modes of communication to be i</w:t>
      </w:r>
      <w:r w:rsidR="00937A9E" w:rsidRPr="00397091">
        <w:rPr>
          <w:rFonts w:ascii="Arial" w:eastAsia="Arial" w:hAnsi="Arial" w:cs="Arial"/>
        </w:rPr>
        <w:t>mpacted include</w:t>
      </w:r>
      <w:r w:rsidR="00087790" w:rsidRPr="00397091">
        <w:rPr>
          <w:rFonts w:ascii="Arial" w:eastAsia="Arial" w:hAnsi="Arial" w:cs="Arial"/>
        </w:rPr>
        <w:t>:</w:t>
      </w:r>
    </w:p>
    <w:p w14:paraId="2D319216" w14:textId="4CF9C7CD" w:rsidR="00087790" w:rsidRPr="00397091" w:rsidRDefault="00937A9E" w:rsidP="009F49B0">
      <w:pPr>
        <w:numPr>
          <w:ilvl w:val="0"/>
          <w:numId w:val="2"/>
        </w:numPr>
        <w:spacing w:before="280" w:after="0" w:line="240" w:lineRule="auto"/>
        <w:rPr>
          <w:rFonts w:ascii="Arial" w:eastAsia="Arial" w:hAnsi="Arial" w:cs="Arial"/>
        </w:rPr>
      </w:pPr>
      <w:r w:rsidRPr="00397091">
        <w:rPr>
          <w:rFonts w:ascii="Arial" w:eastAsia="Arial" w:hAnsi="Arial" w:cs="Arial"/>
        </w:rPr>
        <w:t>County websites, social media</w:t>
      </w:r>
      <w:r w:rsidR="00397091" w:rsidRPr="00397091">
        <w:rPr>
          <w:rFonts w:ascii="Arial" w:eastAsia="Arial" w:hAnsi="Arial" w:cs="Arial"/>
        </w:rPr>
        <w:t>,</w:t>
      </w:r>
      <w:r w:rsidRPr="00397091">
        <w:rPr>
          <w:rFonts w:ascii="Arial" w:eastAsia="Arial" w:hAnsi="Arial" w:cs="Arial"/>
        </w:rPr>
        <w:t xml:space="preserve"> and emergency notification systems</w:t>
      </w:r>
    </w:p>
    <w:p w14:paraId="61BE1096" w14:textId="77777777" w:rsidR="00937A9E" w:rsidRPr="00397091" w:rsidRDefault="00937A9E" w:rsidP="00087790">
      <w:pPr>
        <w:pBdr>
          <w:top w:val="nil"/>
          <w:left w:val="nil"/>
          <w:bottom w:val="nil"/>
          <w:right w:val="nil"/>
          <w:between w:val="nil"/>
        </w:pBdr>
        <w:spacing w:line="240" w:lineRule="auto"/>
        <w:rPr>
          <w:rFonts w:ascii="Arial" w:eastAsia="Arial" w:hAnsi="Arial" w:cs="Arial"/>
        </w:rPr>
      </w:pPr>
    </w:p>
    <w:p w14:paraId="538F25FB" w14:textId="765DAAD3" w:rsidR="00087790" w:rsidRPr="00397091" w:rsidRDefault="007D1718" w:rsidP="00087790">
      <w:pPr>
        <w:pBdr>
          <w:top w:val="nil"/>
          <w:left w:val="nil"/>
          <w:bottom w:val="nil"/>
          <w:right w:val="nil"/>
          <w:between w:val="nil"/>
        </w:pBdr>
        <w:spacing w:line="240" w:lineRule="auto"/>
        <w:rPr>
          <w:rFonts w:ascii="Arial" w:eastAsia="Arial" w:hAnsi="Arial" w:cs="Arial"/>
        </w:rPr>
      </w:pPr>
      <w:r w:rsidRPr="00397091">
        <w:rPr>
          <w:rFonts w:ascii="Arial" w:eastAsia="Arial" w:hAnsi="Arial" w:cs="Arial"/>
        </w:rPr>
        <w:t>D</w:t>
      </w:r>
      <w:r w:rsidR="00087790" w:rsidRPr="00397091">
        <w:rPr>
          <w:rFonts w:ascii="Arial" w:eastAsia="Arial" w:hAnsi="Arial" w:cs="Arial"/>
        </w:rPr>
        <w:t xml:space="preserve">) </w:t>
      </w:r>
      <w:r w:rsidR="00087790" w:rsidRPr="00397091">
        <w:rPr>
          <w:rFonts w:ascii="Arial" w:eastAsia="Arial" w:hAnsi="Arial" w:cs="Arial"/>
          <w:u w:val="single"/>
        </w:rPr>
        <w:t>Funding of an Immigrant Neighbor Guide</w:t>
      </w:r>
      <w:r w:rsidR="00087790" w:rsidRPr="00397091">
        <w:rPr>
          <w:rFonts w:ascii="Arial" w:eastAsia="Arial" w:hAnsi="Arial" w:cs="Arial"/>
        </w:rPr>
        <w:t xml:space="preserve">, developed by community organizations serving immigrants </w:t>
      </w:r>
      <w:r w:rsidR="00397091" w:rsidRPr="00397091">
        <w:rPr>
          <w:rFonts w:ascii="Arial" w:eastAsia="Arial" w:hAnsi="Arial" w:cs="Arial"/>
        </w:rPr>
        <w:t>to</w:t>
      </w:r>
      <w:r w:rsidR="00087790" w:rsidRPr="00397091">
        <w:rPr>
          <w:rFonts w:ascii="Arial" w:eastAsia="Arial" w:hAnsi="Arial" w:cs="Arial"/>
        </w:rPr>
        <w:t xml:space="preserve"> explain systems, protocols, and rights to services, language access as well as their responsibilities as neighbors. This promotes community responsibility, inclusion</w:t>
      </w:r>
      <w:r w:rsidR="00397091" w:rsidRPr="00397091">
        <w:rPr>
          <w:rFonts w:ascii="Arial" w:eastAsia="Arial" w:hAnsi="Arial" w:cs="Arial"/>
        </w:rPr>
        <w:t>,</w:t>
      </w:r>
      <w:r w:rsidR="00087790" w:rsidRPr="00397091">
        <w:rPr>
          <w:rFonts w:ascii="Arial" w:eastAsia="Arial" w:hAnsi="Arial" w:cs="Arial"/>
        </w:rPr>
        <w:t xml:space="preserve"> and safety. To be printed in multiple languages (NOT only made available as an App or pdf), </w:t>
      </w:r>
      <w:r w:rsidR="00397091" w:rsidRPr="00397091">
        <w:rPr>
          <w:rFonts w:ascii="Arial" w:eastAsia="Arial" w:hAnsi="Arial" w:cs="Arial"/>
        </w:rPr>
        <w:t>but this guide will also</w:t>
      </w:r>
      <w:r w:rsidR="00087790" w:rsidRPr="00397091">
        <w:rPr>
          <w:rFonts w:ascii="Arial" w:eastAsia="Arial" w:hAnsi="Arial" w:cs="Arial"/>
        </w:rPr>
        <w:t xml:space="preserve"> address issues related to:   </w:t>
      </w:r>
    </w:p>
    <w:p w14:paraId="35B0DFB5" w14:textId="77777777" w:rsidR="00087790" w:rsidRPr="00397091" w:rsidRDefault="00087790" w:rsidP="009F49B0">
      <w:pPr>
        <w:numPr>
          <w:ilvl w:val="0"/>
          <w:numId w:val="4"/>
        </w:numPr>
        <w:spacing w:before="280" w:after="0" w:line="240" w:lineRule="auto"/>
        <w:rPr>
          <w:rFonts w:ascii="Arial" w:eastAsia="Arial" w:hAnsi="Arial" w:cs="Arial"/>
        </w:rPr>
      </w:pPr>
      <w:r w:rsidRPr="00397091">
        <w:rPr>
          <w:rFonts w:ascii="Arial" w:eastAsia="Arial" w:hAnsi="Arial" w:cs="Arial"/>
        </w:rPr>
        <w:t>Emergencies, pandemics, hurricanes</w:t>
      </w:r>
    </w:p>
    <w:p w14:paraId="5D82EE35" w14:textId="77777777" w:rsidR="00087790" w:rsidRPr="00397091" w:rsidRDefault="00087790" w:rsidP="009F49B0">
      <w:pPr>
        <w:numPr>
          <w:ilvl w:val="0"/>
          <w:numId w:val="4"/>
        </w:numPr>
        <w:spacing w:after="0" w:line="240" w:lineRule="auto"/>
        <w:rPr>
          <w:rFonts w:ascii="Arial" w:eastAsia="Arial" w:hAnsi="Arial" w:cs="Arial"/>
        </w:rPr>
      </w:pPr>
      <w:r w:rsidRPr="00397091">
        <w:rPr>
          <w:rFonts w:ascii="Arial" w:eastAsia="Arial" w:hAnsi="Arial" w:cs="Arial"/>
        </w:rPr>
        <w:t>Law enforcement interaction – Community ID, reporting hate crimes</w:t>
      </w:r>
    </w:p>
    <w:p w14:paraId="02F93DBA" w14:textId="77777777" w:rsidR="00087790" w:rsidRPr="00397091" w:rsidRDefault="00087790" w:rsidP="009F49B0">
      <w:pPr>
        <w:numPr>
          <w:ilvl w:val="0"/>
          <w:numId w:val="4"/>
        </w:numPr>
        <w:spacing w:after="0" w:line="240" w:lineRule="auto"/>
        <w:rPr>
          <w:rFonts w:ascii="Arial" w:eastAsia="Arial" w:hAnsi="Arial" w:cs="Arial"/>
        </w:rPr>
      </w:pPr>
      <w:r w:rsidRPr="00397091">
        <w:rPr>
          <w:rFonts w:ascii="Arial" w:eastAsia="Arial" w:hAnsi="Arial" w:cs="Arial"/>
        </w:rPr>
        <w:t>Accessing Community ID</w:t>
      </w:r>
    </w:p>
    <w:p w14:paraId="2EC1AD36" w14:textId="026F6641" w:rsidR="00087790" w:rsidRPr="00397091" w:rsidRDefault="00087790" w:rsidP="009F49B0">
      <w:pPr>
        <w:numPr>
          <w:ilvl w:val="0"/>
          <w:numId w:val="4"/>
        </w:numPr>
        <w:spacing w:after="0" w:line="240" w:lineRule="auto"/>
        <w:rPr>
          <w:rFonts w:ascii="Arial" w:eastAsia="Arial" w:hAnsi="Arial" w:cs="Arial"/>
        </w:rPr>
      </w:pPr>
      <w:r w:rsidRPr="00397091">
        <w:rPr>
          <w:rFonts w:ascii="Arial" w:eastAsia="Arial" w:hAnsi="Arial" w:cs="Arial"/>
        </w:rPr>
        <w:t>Using County Services, accessing schools, parks, libraries</w:t>
      </w:r>
      <w:r w:rsidR="00397091" w:rsidRPr="00397091">
        <w:rPr>
          <w:rFonts w:ascii="Arial" w:eastAsia="Arial" w:hAnsi="Arial" w:cs="Arial"/>
        </w:rPr>
        <w:t>,</w:t>
      </w:r>
      <w:r w:rsidRPr="00397091">
        <w:rPr>
          <w:rFonts w:ascii="Arial" w:eastAsia="Arial" w:hAnsi="Arial" w:cs="Arial"/>
        </w:rPr>
        <w:t xml:space="preserve"> and social services</w:t>
      </w:r>
    </w:p>
    <w:p w14:paraId="571EC3A4" w14:textId="77777777" w:rsidR="00A971EF" w:rsidRPr="00397091" w:rsidRDefault="00A971EF" w:rsidP="009F49B0">
      <w:pPr>
        <w:numPr>
          <w:ilvl w:val="0"/>
          <w:numId w:val="4"/>
        </w:numPr>
        <w:spacing w:after="0" w:line="240" w:lineRule="auto"/>
        <w:rPr>
          <w:rFonts w:ascii="Arial" w:eastAsia="Arial" w:hAnsi="Arial" w:cs="Arial"/>
        </w:rPr>
      </w:pPr>
      <w:r w:rsidRPr="00397091">
        <w:rPr>
          <w:rFonts w:ascii="Arial" w:eastAsia="Arial" w:hAnsi="Arial" w:cs="Arial"/>
        </w:rPr>
        <w:t>Immigrant/Refugee rights and responsibilities in this community</w:t>
      </w:r>
    </w:p>
    <w:p w14:paraId="52443EF2" w14:textId="15F7F1D0" w:rsidR="00A971EF" w:rsidRPr="00397091" w:rsidRDefault="00A971EF" w:rsidP="009F49B0">
      <w:pPr>
        <w:numPr>
          <w:ilvl w:val="0"/>
          <w:numId w:val="4"/>
        </w:numPr>
        <w:spacing w:after="0" w:line="240" w:lineRule="auto"/>
        <w:rPr>
          <w:rFonts w:ascii="Arial" w:eastAsia="Arial" w:hAnsi="Arial" w:cs="Arial"/>
        </w:rPr>
      </w:pPr>
      <w:r w:rsidRPr="00397091">
        <w:rPr>
          <w:rFonts w:ascii="Arial" w:eastAsia="Arial" w:hAnsi="Arial" w:cs="Arial"/>
        </w:rPr>
        <w:t xml:space="preserve">Encourage community engagement </w:t>
      </w:r>
      <w:r w:rsidR="00397091" w:rsidRPr="00397091">
        <w:rPr>
          <w:rFonts w:ascii="Arial" w:eastAsia="Arial" w:hAnsi="Arial" w:cs="Arial"/>
        </w:rPr>
        <w:t xml:space="preserve">and </w:t>
      </w:r>
      <w:r w:rsidRPr="00397091">
        <w:rPr>
          <w:rFonts w:ascii="Arial" w:eastAsia="Arial" w:hAnsi="Arial" w:cs="Arial"/>
        </w:rPr>
        <w:t>community programming</w:t>
      </w:r>
    </w:p>
    <w:p w14:paraId="1F2FB7FC" w14:textId="77777777" w:rsidR="00937A9E" w:rsidRPr="00397091" w:rsidRDefault="00937A9E" w:rsidP="00937A9E">
      <w:pPr>
        <w:spacing w:after="0" w:line="240" w:lineRule="auto"/>
        <w:ind w:left="720"/>
        <w:rPr>
          <w:rFonts w:ascii="Arial" w:eastAsia="Arial" w:hAnsi="Arial" w:cs="Arial"/>
        </w:rPr>
      </w:pPr>
    </w:p>
    <w:p w14:paraId="04B211DF" w14:textId="4021C276" w:rsidR="00937A9E" w:rsidRPr="00397091" w:rsidRDefault="00937A9E" w:rsidP="00937A9E">
      <w:pPr>
        <w:pBdr>
          <w:top w:val="nil"/>
          <w:left w:val="nil"/>
          <w:bottom w:val="nil"/>
          <w:right w:val="nil"/>
          <w:between w:val="nil"/>
        </w:pBdr>
        <w:spacing w:line="240" w:lineRule="auto"/>
        <w:rPr>
          <w:rFonts w:ascii="Arial" w:eastAsia="Arial" w:hAnsi="Arial" w:cs="Arial"/>
          <w:bCs/>
        </w:rPr>
      </w:pPr>
      <w:r w:rsidRPr="00397091">
        <w:rPr>
          <w:rFonts w:ascii="Arial" w:eastAsia="Arial" w:hAnsi="Arial" w:cs="Arial"/>
        </w:rPr>
        <w:t xml:space="preserve">E) </w:t>
      </w:r>
      <w:r w:rsidRPr="00397091">
        <w:rPr>
          <w:rFonts w:ascii="Arial" w:eastAsia="Arial" w:hAnsi="Arial" w:cs="Arial"/>
          <w:u w:val="single"/>
        </w:rPr>
        <w:t>County signage in multiple languages</w:t>
      </w:r>
      <w:r w:rsidRPr="00397091">
        <w:rPr>
          <w:rFonts w:ascii="Arial" w:eastAsia="Arial" w:hAnsi="Arial" w:cs="Arial"/>
          <w:b/>
        </w:rPr>
        <w:t xml:space="preserve"> </w:t>
      </w:r>
      <w:r w:rsidR="00397091" w:rsidRPr="00397091">
        <w:rPr>
          <w:rFonts w:ascii="Arial" w:eastAsia="Arial" w:hAnsi="Arial" w:cs="Arial"/>
          <w:bCs/>
        </w:rPr>
        <w:t>to</w:t>
      </w:r>
      <w:r w:rsidRPr="00397091">
        <w:rPr>
          <w:rFonts w:ascii="Arial" w:eastAsia="Arial" w:hAnsi="Arial" w:cs="Arial"/>
          <w:bCs/>
        </w:rPr>
        <w:t xml:space="preserve"> reduce barriers to accessing services, attending events</w:t>
      </w:r>
      <w:r w:rsidR="00397091" w:rsidRPr="00397091">
        <w:rPr>
          <w:rFonts w:ascii="Arial" w:eastAsia="Arial" w:hAnsi="Arial" w:cs="Arial"/>
          <w:bCs/>
        </w:rPr>
        <w:t>,</w:t>
      </w:r>
      <w:r w:rsidRPr="00397091">
        <w:rPr>
          <w:rFonts w:ascii="Arial" w:eastAsia="Arial" w:hAnsi="Arial" w:cs="Arial"/>
          <w:bCs/>
        </w:rPr>
        <w:t xml:space="preserve"> and locating County offices and structures (</w:t>
      </w:r>
      <w:proofErr w:type="gramStart"/>
      <w:r w:rsidRPr="00397091">
        <w:rPr>
          <w:rFonts w:ascii="Arial" w:eastAsia="Arial" w:hAnsi="Arial" w:cs="Arial"/>
          <w:bCs/>
        </w:rPr>
        <w:t>i.e.</w:t>
      </w:r>
      <w:proofErr w:type="gramEnd"/>
      <w:r w:rsidRPr="00397091">
        <w:rPr>
          <w:rFonts w:ascii="Arial" w:eastAsia="Arial" w:hAnsi="Arial" w:cs="Arial"/>
          <w:bCs/>
        </w:rPr>
        <w:t xml:space="preserve"> vaccination sites, food distribution locations).</w:t>
      </w:r>
    </w:p>
    <w:p w14:paraId="3E644AE3" w14:textId="77777777" w:rsidR="00937A9E" w:rsidRPr="00397091" w:rsidRDefault="00937A9E" w:rsidP="009F49B0">
      <w:pPr>
        <w:numPr>
          <w:ilvl w:val="0"/>
          <w:numId w:val="3"/>
        </w:numPr>
        <w:spacing w:before="280" w:after="0" w:line="240" w:lineRule="auto"/>
        <w:rPr>
          <w:rFonts w:ascii="Arial" w:eastAsia="Arial" w:hAnsi="Arial" w:cs="Arial"/>
        </w:rPr>
      </w:pPr>
      <w:r w:rsidRPr="00397091">
        <w:rPr>
          <w:rFonts w:ascii="Arial" w:eastAsia="Arial" w:hAnsi="Arial" w:cs="Arial"/>
        </w:rPr>
        <w:t>boost immigrant/refugee confidence as being acknowledged within the community</w:t>
      </w:r>
    </w:p>
    <w:p w14:paraId="2899CD1E" w14:textId="77777777" w:rsidR="00937A9E" w:rsidRPr="00397091" w:rsidRDefault="00937A9E" w:rsidP="009F49B0">
      <w:pPr>
        <w:numPr>
          <w:ilvl w:val="0"/>
          <w:numId w:val="3"/>
        </w:numPr>
        <w:spacing w:after="0" w:line="240" w:lineRule="auto"/>
        <w:rPr>
          <w:rFonts w:ascii="Arial" w:eastAsia="Arial" w:hAnsi="Arial" w:cs="Arial"/>
        </w:rPr>
      </w:pPr>
      <w:r w:rsidRPr="00397091">
        <w:rPr>
          <w:rFonts w:ascii="Arial" w:eastAsia="Arial" w:hAnsi="Arial" w:cs="Arial"/>
        </w:rPr>
        <w:t>present the County as a first-class and international community</w:t>
      </w:r>
    </w:p>
    <w:p w14:paraId="2F5ECBE5" w14:textId="77777777" w:rsidR="00937A9E" w:rsidRPr="00397091" w:rsidRDefault="00937A9E" w:rsidP="007D1718">
      <w:pPr>
        <w:spacing w:after="280" w:line="240" w:lineRule="auto"/>
        <w:ind w:left="720"/>
        <w:rPr>
          <w:rFonts w:ascii="Arial" w:eastAsia="Arial" w:hAnsi="Arial" w:cs="Arial"/>
        </w:rPr>
      </w:pPr>
    </w:p>
    <w:p w14:paraId="7B03CCC4" w14:textId="77777777" w:rsidR="00397091" w:rsidRDefault="00397091" w:rsidP="000A1EC0">
      <w:pPr>
        <w:tabs>
          <w:tab w:val="left" w:pos="7050"/>
        </w:tabs>
        <w:rPr>
          <w:rFonts w:ascii="Arial" w:hAnsi="Arial" w:cs="Arial"/>
          <w:b/>
        </w:rPr>
      </w:pPr>
    </w:p>
    <w:p w14:paraId="62C0DB6B" w14:textId="494BC650" w:rsidR="00B90454" w:rsidRPr="00397091" w:rsidRDefault="00B90454" w:rsidP="000A1EC0">
      <w:pPr>
        <w:tabs>
          <w:tab w:val="left" w:pos="7050"/>
        </w:tabs>
        <w:rPr>
          <w:rFonts w:ascii="Arial" w:hAnsi="Arial" w:cs="Arial"/>
          <w:b/>
        </w:rPr>
      </w:pPr>
      <w:r w:rsidRPr="00397091">
        <w:rPr>
          <w:rFonts w:ascii="Arial" w:hAnsi="Arial" w:cs="Arial"/>
          <w:b/>
        </w:rPr>
        <w:lastRenderedPageBreak/>
        <w:t xml:space="preserve">Promoting equitable outcomes </w:t>
      </w:r>
    </w:p>
    <w:p w14:paraId="1BAE7FCD" w14:textId="6A2E01F4" w:rsidR="00C550A7" w:rsidRPr="00397091" w:rsidRDefault="00C550A7" w:rsidP="00C550A7">
      <w:pPr>
        <w:spacing w:after="0" w:line="240" w:lineRule="auto"/>
        <w:rPr>
          <w:rFonts w:ascii="Arial" w:eastAsia="Arial" w:hAnsi="Arial" w:cs="Arial"/>
        </w:rPr>
      </w:pPr>
      <w:r w:rsidRPr="00397091">
        <w:rPr>
          <w:rFonts w:ascii="Arial" w:eastAsia="Arial" w:hAnsi="Arial" w:cs="Arial"/>
        </w:rPr>
        <w:t xml:space="preserve">Data that follows supports the need to respond to tens of thousands of County residents who speak languages other than English. Data comes from the </w:t>
      </w:r>
      <w:hyperlink r:id="rId16" w:history="1">
        <w:r w:rsidRPr="00397091">
          <w:rPr>
            <w:rFonts w:ascii="Arial" w:eastAsia="Arial" w:hAnsi="Arial" w:cs="Arial"/>
            <w:u w:val="single"/>
          </w:rPr>
          <w:t>US Census</w:t>
        </w:r>
      </w:hyperlink>
      <w:r w:rsidRPr="00397091">
        <w:rPr>
          <w:rFonts w:ascii="Arial" w:eastAsia="Arial" w:hAnsi="Arial" w:cs="Arial"/>
        </w:rPr>
        <w:t xml:space="preserve">, </w:t>
      </w:r>
      <w:hyperlink r:id="rId17" w:history="1">
        <w:r w:rsidRPr="00397091">
          <w:rPr>
            <w:rFonts w:ascii="Arial" w:eastAsia="Arial" w:hAnsi="Arial" w:cs="Arial"/>
            <w:u w:val="single"/>
          </w:rPr>
          <w:t>World Population Review</w:t>
        </w:r>
      </w:hyperlink>
      <w:r w:rsidRPr="00397091">
        <w:rPr>
          <w:rFonts w:ascii="Arial" w:eastAsia="Arial" w:hAnsi="Arial" w:cs="Arial"/>
        </w:rPr>
        <w:t>.com, School Board of Alachua County</w:t>
      </w:r>
      <w:r w:rsidR="00397091" w:rsidRPr="00397091">
        <w:rPr>
          <w:rFonts w:ascii="Arial" w:eastAsia="Arial" w:hAnsi="Arial" w:cs="Arial"/>
        </w:rPr>
        <w:t>,</w:t>
      </w:r>
      <w:r w:rsidRPr="00397091">
        <w:rPr>
          <w:rFonts w:ascii="Arial" w:eastAsia="Arial" w:hAnsi="Arial" w:cs="Arial"/>
        </w:rPr>
        <w:t xml:space="preserve"> and the Rural Women’s Health Project (RWHP):</w:t>
      </w:r>
    </w:p>
    <w:p w14:paraId="10698C7B" w14:textId="77777777" w:rsidR="00C550A7" w:rsidRPr="00397091" w:rsidRDefault="00C550A7" w:rsidP="00C550A7">
      <w:pPr>
        <w:spacing w:after="0" w:line="240" w:lineRule="auto"/>
        <w:rPr>
          <w:rFonts w:ascii="Arial" w:eastAsia="Arial" w:hAnsi="Arial" w:cs="Arial"/>
        </w:rPr>
      </w:pPr>
    </w:p>
    <w:p w14:paraId="3C3EF638" w14:textId="77777777" w:rsidR="00C550A7" w:rsidRPr="00397091" w:rsidRDefault="00C550A7" w:rsidP="009F49B0">
      <w:pPr>
        <w:numPr>
          <w:ilvl w:val="0"/>
          <w:numId w:val="5"/>
        </w:numPr>
        <w:pBdr>
          <w:top w:val="nil"/>
          <w:left w:val="nil"/>
          <w:bottom w:val="nil"/>
          <w:right w:val="nil"/>
          <w:between w:val="nil"/>
        </w:pBdr>
        <w:spacing w:after="0" w:line="240" w:lineRule="auto"/>
        <w:rPr>
          <w:rFonts w:ascii="Arial" w:eastAsia="Arial" w:hAnsi="Arial" w:cs="Arial"/>
        </w:rPr>
      </w:pPr>
      <w:r w:rsidRPr="00397091">
        <w:rPr>
          <w:rFonts w:ascii="Arial" w:eastAsia="Arial" w:hAnsi="Arial" w:cs="Arial"/>
        </w:rPr>
        <w:t>37,719 speakers of languages other than English who reside in Alachua County (14% of the population)</w:t>
      </w:r>
    </w:p>
    <w:p w14:paraId="56788A46" w14:textId="77777777" w:rsidR="00C550A7" w:rsidRPr="00397091" w:rsidRDefault="00C550A7" w:rsidP="009F49B0">
      <w:pPr>
        <w:numPr>
          <w:ilvl w:val="0"/>
          <w:numId w:val="5"/>
        </w:numPr>
        <w:pBdr>
          <w:top w:val="nil"/>
          <w:left w:val="nil"/>
          <w:bottom w:val="nil"/>
          <w:right w:val="nil"/>
          <w:between w:val="nil"/>
        </w:pBdr>
        <w:spacing w:after="0" w:line="240" w:lineRule="auto"/>
        <w:rPr>
          <w:rFonts w:ascii="Arial" w:eastAsia="Arial" w:hAnsi="Arial" w:cs="Arial"/>
        </w:rPr>
      </w:pPr>
      <w:r w:rsidRPr="00397091">
        <w:rPr>
          <w:rFonts w:ascii="Arial" w:eastAsia="Arial" w:hAnsi="Arial" w:cs="Arial"/>
        </w:rPr>
        <w:t>7.5% Spanish speakers (ages 18-64)</w:t>
      </w:r>
    </w:p>
    <w:p w14:paraId="695D87A7" w14:textId="77777777" w:rsidR="00C550A7" w:rsidRPr="00397091" w:rsidRDefault="00C550A7" w:rsidP="009F49B0">
      <w:pPr>
        <w:numPr>
          <w:ilvl w:val="0"/>
          <w:numId w:val="5"/>
        </w:numPr>
        <w:pBdr>
          <w:top w:val="nil"/>
          <w:left w:val="nil"/>
          <w:bottom w:val="nil"/>
          <w:right w:val="nil"/>
          <w:between w:val="nil"/>
        </w:pBdr>
        <w:spacing w:after="0" w:line="240" w:lineRule="auto"/>
        <w:rPr>
          <w:rFonts w:ascii="Arial" w:eastAsia="Arial" w:hAnsi="Arial" w:cs="Arial"/>
        </w:rPr>
      </w:pPr>
      <w:r w:rsidRPr="00397091">
        <w:rPr>
          <w:rFonts w:ascii="Arial" w:eastAsia="Arial" w:hAnsi="Arial" w:cs="Arial"/>
        </w:rPr>
        <w:t>4% speak Asian or Pacific Island languages</w:t>
      </w:r>
    </w:p>
    <w:p w14:paraId="442A04E8" w14:textId="020DECB9" w:rsidR="00C550A7" w:rsidRPr="00397091" w:rsidRDefault="00C550A7" w:rsidP="009F49B0">
      <w:pPr>
        <w:numPr>
          <w:ilvl w:val="0"/>
          <w:numId w:val="5"/>
        </w:numPr>
        <w:pBdr>
          <w:top w:val="nil"/>
          <w:left w:val="nil"/>
          <w:bottom w:val="nil"/>
          <w:right w:val="nil"/>
          <w:between w:val="nil"/>
        </w:pBdr>
        <w:spacing w:after="0" w:line="240" w:lineRule="auto"/>
        <w:rPr>
          <w:rFonts w:ascii="Arial" w:eastAsia="Arial" w:hAnsi="Arial" w:cs="Arial"/>
        </w:rPr>
      </w:pPr>
      <w:r w:rsidRPr="00397091">
        <w:rPr>
          <w:rFonts w:ascii="Arial" w:eastAsia="Arial" w:hAnsi="Arial" w:cs="Arial"/>
        </w:rPr>
        <w:t xml:space="preserve">According to the </w:t>
      </w:r>
      <w:hyperlink r:id="rId18" w:history="1">
        <w:r w:rsidRPr="00397091">
          <w:rPr>
            <w:rFonts w:ascii="Arial" w:eastAsia="Arial" w:hAnsi="Arial" w:cs="Arial"/>
            <w:u w:val="single"/>
          </w:rPr>
          <w:t>School Board of Alachua County,</w:t>
        </w:r>
      </w:hyperlink>
      <w:r w:rsidRPr="00397091">
        <w:rPr>
          <w:rFonts w:ascii="Arial" w:eastAsia="Arial" w:hAnsi="Arial" w:cs="Arial"/>
        </w:rPr>
        <w:t xml:space="preserve"> there are 800 non-English speaking children (ELL) in Alachua schools, 80+ families in migrant education with monolingual Spanish or indigenous speaking parents</w:t>
      </w:r>
      <w:r w:rsidR="00397091" w:rsidRPr="00397091">
        <w:rPr>
          <w:rFonts w:ascii="Arial" w:eastAsia="Arial" w:hAnsi="Arial" w:cs="Arial"/>
        </w:rPr>
        <w:t>,</w:t>
      </w:r>
      <w:r w:rsidRPr="00397091">
        <w:rPr>
          <w:rFonts w:ascii="Arial" w:eastAsia="Arial" w:hAnsi="Arial" w:cs="Arial"/>
        </w:rPr>
        <w:t xml:space="preserve"> and 80 Spanish-speaking out of school youth served by Migrant Education</w:t>
      </w:r>
    </w:p>
    <w:p w14:paraId="7D3099E0" w14:textId="6E782092" w:rsidR="00C550A7" w:rsidRPr="00397091" w:rsidRDefault="00C550A7" w:rsidP="009F49B0">
      <w:pPr>
        <w:numPr>
          <w:ilvl w:val="0"/>
          <w:numId w:val="6"/>
        </w:numPr>
        <w:pBdr>
          <w:top w:val="nil"/>
          <w:left w:val="nil"/>
          <w:bottom w:val="nil"/>
          <w:right w:val="nil"/>
          <w:between w:val="nil"/>
        </w:pBdr>
        <w:spacing w:after="0" w:line="240" w:lineRule="auto"/>
        <w:contextualSpacing/>
        <w:rPr>
          <w:rFonts w:ascii="Arial" w:eastAsia="Arial" w:hAnsi="Arial" w:cs="Arial"/>
        </w:rPr>
      </w:pPr>
      <w:r w:rsidRPr="00397091">
        <w:rPr>
          <w:rFonts w:ascii="Arial" w:eastAsia="Arial" w:hAnsi="Arial" w:cs="Arial"/>
        </w:rPr>
        <w:t>The Combined Communications Center received 397 requests for the language line between September 2020 and April 2021. The majority were Spanish speakers followed by Mandarin, Vietnamese</w:t>
      </w:r>
      <w:r w:rsidR="00397091" w:rsidRPr="00397091">
        <w:rPr>
          <w:rFonts w:ascii="Arial" w:eastAsia="Arial" w:hAnsi="Arial" w:cs="Arial"/>
        </w:rPr>
        <w:t>,</w:t>
      </w:r>
      <w:r w:rsidRPr="00397091">
        <w:rPr>
          <w:rFonts w:ascii="Arial" w:eastAsia="Arial" w:hAnsi="Arial" w:cs="Arial"/>
        </w:rPr>
        <w:t xml:space="preserve"> and Tagalog. </w:t>
      </w:r>
    </w:p>
    <w:p w14:paraId="4C8C13EB" w14:textId="77777777" w:rsidR="00C550A7" w:rsidRPr="00397091" w:rsidRDefault="00C550A7" w:rsidP="00C550A7">
      <w:pPr>
        <w:pBdr>
          <w:top w:val="nil"/>
          <w:left w:val="nil"/>
          <w:bottom w:val="nil"/>
          <w:right w:val="nil"/>
          <w:between w:val="nil"/>
        </w:pBdr>
        <w:spacing w:after="0" w:line="240" w:lineRule="auto"/>
        <w:ind w:left="360"/>
        <w:rPr>
          <w:rFonts w:ascii="Arial" w:eastAsia="Arial" w:hAnsi="Arial" w:cs="Arial"/>
        </w:rPr>
      </w:pPr>
    </w:p>
    <w:p w14:paraId="34E50DCA" w14:textId="77777777" w:rsidR="00C550A7" w:rsidRPr="00397091" w:rsidRDefault="00C550A7" w:rsidP="00C550A7">
      <w:pPr>
        <w:pBdr>
          <w:top w:val="nil"/>
          <w:left w:val="nil"/>
          <w:bottom w:val="nil"/>
          <w:right w:val="nil"/>
          <w:between w:val="nil"/>
        </w:pBdr>
        <w:spacing w:after="0" w:line="240" w:lineRule="auto"/>
        <w:rPr>
          <w:rFonts w:ascii="Arial" w:eastAsia="Arial" w:hAnsi="Arial" w:cs="Arial"/>
        </w:rPr>
      </w:pPr>
      <w:bookmarkStart w:id="1" w:name="_heading=h.gjdgxs" w:colFirst="0" w:colLast="0"/>
      <w:bookmarkEnd w:id="1"/>
      <w:r w:rsidRPr="00397091">
        <w:rPr>
          <w:rFonts w:ascii="Arial" w:eastAsia="Arial" w:hAnsi="Arial" w:cs="Arial"/>
        </w:rPr>
        <w:t xml:space="preserve">The local </w:t>
      </w:r>
      <w:proofErr w:type="spellStart"/>
      <w:r w:rsidRPr="00397091">
        <w:rPr>
          <w:rFonts w:ascii="Arial" w:eastAsia="Arial" w:hAnsi="Arial" w:cs="Arial"/>
        </w:rPr>
        <w:t>Salir</w:t>
      </w:r>
      <w:proofErr w:type="spellEnd"/>
      <w:r w:rsidRPr="00397091">
        <w:rPr>
          <w:rFonts w:ascii="Arial" w:eastAsia="Arial" w:hAnsi="Arial" w:cs="Arial"/>
        </w:rPr>
        <w:t xml:space="preserve"> Adelante survey of Latinas found that the leading barriers for Latinx immigrant women accessing health-protective services included: </w:t>
      </w:r>
      <w:r w:rsidRPr="00397091">
        <w:rPr>
          <w:rFonts w:ascii="Arial" w:eastAsia="Arial" w:hAnsi="Arial" w:cs="Arial"/>
          <w:b/>
        </w:rPr>
        <w:t xml:space="preserve">immigration stressors, access to health resources, </w:t>
      </w:r>
      <w:r w:rsidRPr="00397091">
        <w:rPr>
          <w:rFonts w:ascii="Arial" w:eastAsia="Arial" w:hAnsi="Arial" w:cs="Arial"/>
        </w:rPr>
        <w:t>and employment.</w:t>
      </w:r>
      <w:r w:rsidRPr="00397091">
        <w:rPr>
          <w:rFonts w:ascii="Arial" w:eastAsia="Arial" w:hAnsi="Arial" w:cs="Arial"/>
          <w:b/>
        </w:rPr>
        <w:t xml:space="preserve"> </w:t>
      </w:r>
      <w:r w:rsidRPr="00397091">
        <w:rPr>
          <w:rFonts w:ascii="Arial" w:eastAsia="Arial" w:hAnsi="Arial" w:cs="Arial"/>
        </w:rPr>
        <w:t>Participants identified insurance status,</w:t>
      </w:r>
      <w:r w:rsidRPr="00397091">
        <w:rPr>
          <w:rFonts w:ascii="Arial" w:eastAsia="Arial" w:hAnsi="Arial" w:cs="Arial"/>
          <w:b/>
        </w:rPr>
        <w:t xml:space="preserve"> English proficiency, and discrimination </w:t>
      </w:r>
      <w:r w:rsidRPr="00397091">
        <w:rPr>
          <w:rFonts w:ascii="Arial" w:eastAsia="Arial" w:hAnsi="Arial" w:cs="Arial"/>
        </w:rPr>
        <w:t xml:space="preserve">as barriers to health and social services.  (Source: RWHP, </w:t>
      </w:r>
      <w:proofErr w:type="spellStart"/>
      <w:r w:rsidRPr="00397091">
        <w:rPr>
          <w:rFonts w:ascii="Arial" w:eastAsia="Arial" w:hAnsi="Arial" w:cs="Arial"/>
        </w:rPr>
        <w:t>Salir</w:t>
      </w:r>
      <w:proofErr w:type="spellEnd"/>
      <w:r w:rsidRPr="00397091">
        <w:rPr>
          <w:rFonts w:ascii="Arial" w:eastAsia="Arial" w:hAnsi="Arial" w:cs="Arial"/>
        </w:rPr>
        <w:t xml:space="preserve"> Adelante, 2020)</w:t>
      </w:r>
    </w:p>
    <w:p w14:paraId="524EDC0B" w14:textId="77777777" w:rsidR="00C550A7" w:rsidRPr="00397091" w:rsidRDefault="00C550A7" w:rsidP="000A1EC0">
      <w:pPr>
        <w:pStyle w:val="ListParagraph"/>
        <w:tabs>
          <w:tab w:val="left" w:pos="7050"/>
        </w:tabs>
        <w:ind w:left="0"/>
        <w:rPr>
          <w:rFonts w:ascii="Arial" w:hAnsi="Arial" w:cs="Arial"/>
          <w:i/>
          <w:iCs/>
        </w:rPr>
      </w:pPr>
    </w:p>
    <w:p w14:paraId="25690044" w14:textId="2B098F37" w:rsidR="00B81CCB" w:rsidRPr="00397091" w:rsidRDefault="00B81CCB" w:rsidP="000F6FCF">
      <w:pPr>
        <w:rPr>
          <w:rFonts w:ascii="Arial" w:hAnsi="Arial" w:cs="Arial"/>
        </w:rPr>
      </w:pPr>
      <w:r w:rsidRPr="00397091">
        <w:rPr>
          <w:rFonts w:ascii="Arial" w:hAnsi="Arial" w:cs="Arial"/>
          <w:b/>
          <w:bCs/>
        </w:rPr>
        <w:t>Estimated Budget</w:t>
      </w:r>
      <w:r w:rsidR="00AF4D8A" w:rsidRPr="00397091">
        <w:rPr>
          <w:rFonts w:ascii="Arial" w:hAnsi="Arial" w:cs="Arial"/>
          <w:b/>
          <w:bCs/>
        </w:rPr>
        <w:t xml:space="preserve">  </w:t>
      </w:r>
    </w:p>
    <w:tbl>
      <w:tblPr>
        <w:tblW w:w="1030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15"/>
        <w:gridCol w:w="1560"/>
        <w:gridCol w:w="1200"/>
        <w:gridCol w:w="1230"/>
      </w:tblGrid>
      <w:tr w:rsidR="00397091" w:rsidRPr="00397091" w14:paraId="1189DC20" w14:textId="77777777" w:rsidTr="002D787A">
        <w:trPr>
          <w:trHeight w:val="495"/>
        </w:trPr>
        <w:tc>
          <w:tcPr>
            <w:tcW w:w="6315" w:type="dxa"/>
          </w:tcPr>
          <w:p w14:paraId="1B8B4CD0" w14:textId="77777777" w:rsidR="00B81CCB" w:rsidRPr="00397091" w:rsidRDefault="00B81CCB" w:rsidP="002D787A">
            <w:pPr>
              <w:spacing w:after="280" w:line="240" w:lineRule="auto"/>
              <w:ind w:left="75"/>
              <w:rPr>
                <w:rFonts w:ascii="Arial" w:eastAsia="Arial" w:hAnsi="Arial" w:cs="Arial"/>
              </w:rPr>
            </w:pPr>
          </w:p>
        </w:tc>
        <w:tc>
          <w:tcPr>
            <w:tcW w:w="1560" w:type="dxa"/>
          </w:tcPr>
          <w:p w14:paraId="4A0E7E7C" w14:textId="13DC8907" w:rsidR="00B81CCB" w:rsidRPr="00397091" w:rsidRDefault="00B81CCB" w:rsidP="002D787A">
            <w:pPr>
              <w:spacing w:after="280" w:line="240" w:lineRule="auto"/>
              <w:rPr>
                <w:rFonts w:ascii="Arial" w:eastAsia="Arial" w:hAnsi="Arial" w:cs="Arial"/>
                <w:b/>
                <w:bCs/>
              </w:rPr>
            </w:pPr>
            <w:r w:rsidRPr="00397091">
              <w:rPr>
                <w:rFonts w:ascii="Arial" w:eastAsia="Arial" w:hAnsi="Arial" w:cs="Arial"/>
                <w:b/>
                <w:bCs/>
              </w:rPr>
              <w:t>FY2023</w:t>
            </w:r>
          </w:p>
        </w:tc>
        <w:tc>
          <w:tcPr>
            <w:tcW w:w="1200" w:type="dxa"/>
          </w:tcPr>
          <w:p w14:paraId="29173A5B" w14:textId="77777777" w:rsidR="00B81CCB" w:rsidRPr="00397091" w:rsidRDefault="00B81CCB" w:rsidP="002D787A">
            <w:pPr>
              <w:rPr>
                <w:rFonts w:ascii="Arial" w:eastAsia="Arial" w:hAnsi="Arial" w:cs="Arial"/>
                <w:b/>
                <w:bCs/>
              </w:rPr>
            </w:pPr>
            <w:r w:rsidRPr="00397091">
              <w:rPr>
                <w:rFonts w:ascii="Arial" w:eastAsia="Arial" w:hAnsi="Arial" w:cs="Arial"/>
                <w:b/>
                <w:bCs/>
              </w:rPr>
              <w:t>FY2024</w:t>
            </w:r>
          </w:p>
        </w:tc>
        <w:tc>
          <w:tcPr>
            <w:tcW w:w="1230" w:type="dxa"/>
          </w:tcPr>
          <w:p w14:paraId="7B2690B1" w14:textId="77777777" w:rsidR="00B81CCB" w:rsidRPr="00397091" w:rsidRDefault="00B81CCB" w:rsidP="002D787A">
            <w:pPr>
              <w:rPr>
                <w:rFonts w:ascii="Arial" w:eastAsia="Arial" w:hAnsi="Arial" w:cs="Arial"/>
                <w:b/>
                <w:bCs/>
              </w:rPr>
            </w:pPr>
            <w:r w:rsidRPr="00397091">
              <w:rPr>
                <w:rFonts w:ascii="Arial" w:eastAsia="Arial" w:hAnsi="Arial" w:cs="Arial"/>
                <w:b/>
                <w:bCs/>
              </w:rPr>
              <w:t>FY2025</w:t>
            </w:r>
          </w:p>
        </w:tc>
      </w:tr>
      <w:tr w:rsidR="00397091" w:rsidRPr="00397091" w14:paraId="44103CA5" w14:textId="77777777" w:rsidTr="006B68FC">
        <w:trPr>
          <w:trHeight w:val="620"/>
        </w:trPr>
        <w:tc>
          <w:tcPr>
            <w:tcW w:w="6315" w:type="dxa"/>
          </w:tcPr>
          <w:p w14:paraId="70CE7AFC" w14:textId="638328F0" w:rsidR="00B81CCB" w:rsidRPr="00397091" w:rsidRDefault="00076328" w:rsidP="002D787A">
            <w:pPr>
              <w:spacing w:after="280" w:line="240" w:lineRule="auto"/>
              <w:ind w:left="75"/>
              <w:rPr>
                <w:rFonts w:ascii="Arial" w:eastAsia="Arial" w:hAnsi="Arial" w:cs="Arial"/>
              </w:rPr>
            </w:pPr>
            <w:r w:rsidRPr="00397091">
              <w:rPr>
                <w:rFonts w:ascii="Arial" w:eastAsia="Arial" w:hAnsi="Arial" w:cs="Arial"/>
              </w:rPr>
              <w:t xml:space="preserve">Immigrant Liaison – 1 </w:t>
            </w:r>
            <w:r w:rsidR="00B81CCB" w:rsidRPr="00397091">
              <w:rPr>
                <w:rFonts w:ascii="Arial" w:eastAsia="Arial" w:hAnsi="Arial" w:cs="Arial"/>
              </w:rPr>
              <w:t>FTE</w:t>
            </w:r>
          </w:p>
        </w:tc>
        <w:tc>
          <w:tcPr>
            <w:tcW w:w="1560" w:type="dxa"/>
          </w:tcPr>
          <w:p w14:paraId="3C50FAB3" w14:textId="77777777" w:rsidR="00B81CCB" w:rsidRPr="00397091" w:rsidRDefault="00B81CCB" w:rsidP="002D787A">
            <w:pPr>
              <w:spacing w:after="280" w:line="240" w:lineRule="auto"/>
              <w:rPr>
                <w:rFonts w:ascii="Arial" w:eastAsia="Arial" w:hAnsi="Arial" w:cs="Arial"/>
              </w:rPr>
            </w:pPr>
            <w:r w:rsidRPr="00397091">
              <w:rPr>
                <w:rFonts w:ascii="Arial" w:eastAsia="Arial" w:hAnsi="Arial" w:cs="Arial"/>
              </w:rPr>
              <w:t>$100k</w:t>
            </w:r>
          </w:p>
        </w:tc>
        <w:tc>
          <w:tcPr>
            <w:tcW w:w="1200" w:type="dxa"/>
          </w:tcPr>
          <w:p w14:paraId="09AE8743" w14:textId="77777777" w:rsidR="00B81CCB" w:rsidRPr="00397091" w:rsidRDefault="00B81CCB" w:rsidP="002D787A">
            <w:pPr>
              <w:rPr>
                <w:rFonts w:ascii="Arial" w:eastAsia="Arial" w:hAnsi="Arial" w:cs="Arial"/>
              </w:rPr>
            </w:pPr>
            <w:r w:rsidRPr="00397091">
              <w:rPr>
                <w:rFonts w:ascii="Arial" w:eastAsia="Arial" w:hAnsi="Arial" w:cs="Arial"/>
              </w:rPr>
              <w:t>$100k</w:t>
            </w:r>
          </w:p>
          <w:p w14:paraId="0787CDD7" w14:textId="77777777" w:rsidR="00B81CCB" w:rsidRPr="00397091" w:rsidRDefault="00B81CCB" w:rsidP="002D787A">
            <w:pPr>
              <w:spacing w:after="280" w:line="240" w:lineRule="auto"/>
              <w:ind w:left="75"/>
              <w:rPr>
                <w:rFonts w:ascii="Arial" w:eastAsia="Arial" w:hAnsi="Arial" w:cs="Arial"/>
              </w:rPr>
            </w:pPr>
          </w:p>
        </w:tc>
        <w:tc>
          <w:tcPr>
            <w:tcW w:w="1230" w:type="dxa"/>
          </w:tcPr>
          <w:p w14:paraId="7FF062EE" w14:textId="4760AB19" w:rsidR="00B81CCB" w:rsidRPr="00397091" w:rsidRDefault="00B81CCB" w:rsidP="002D787A">
            <w:pPr>
              <w:rPr>
                <w:rFonts w:ascii="Arial" w:eastAsia="Arial" w:hAnsi="Arial" w:cs="Arial"/>
              </w:rPr>
            </w:pPr>
            <w:r w:rsidRPr="00397091">
              <w:rPr>
                <w:rFonts w:ascii="Arial" w:eastAsia="Arial" w:hAnsi="Arial" w:cs="Arial"/>
              </w:rPr>
              <w:t>$100</w:t>
            </w:r>
            <w:r w:rsidR="006B68FC" w:rsidRPr="00397091">
              <w:rPr>
                <w:rFonts w:ascii="Arial" w:eastAsia="Arial" w:hAnsi="Arial" w:cs="Arial"/>
              </w:rPr>
              <w:t>k</w:t>
            </w:r>
          </w:p>
        </w:tc>
      </w:tr>
      <w:tr w:rsidR="00397091" w:rsidRPr="00397091" w14:paraId="3BD98C52" w14:textId="77777777" w:rsidTr="002D787A">
        <w:trPr>
          <w:trHeight w:val="465"/>
        </w:trPr>
        <w:tc>
          <w:tcPr>
            <w:tcW w:w="6315" w:type="dxa"/>
          </w:tcPr>
          <w:p w14:paraId="3DF36D45" w14:textId="77777777" w:rsidR="00B81CCB" w:rsidRPr="00397091" w:rsidRDefault="00B81CCB" w:rsidP="002D787A">
            <w:pPr>
              <w:spacing w:after="0" w:line="360" w:lineRule="auto"/>
              <w:rPr>
                <w:rFonts w:ascii="Arial" w:eastAsia="Arial" w:hAnsi="Arial" w:cs="Arial"/>
              </w:rPr>
            </w:pPr>
            <w:r w:rsidRPr="00397091">
              <w:rPr>
                <w:rFonts w:ascii="Arial" w:eastAsia="Arial" w:hAnsi="Arial" w:cs="Arial"/>
              </w:rPr>
              <w:t>Translation of Vital Documents</w:t>
            </w:r>
          </w:p>
          <w:p w14:paraId="3EB3B60D" w14:textId="6A813D32" w:rsidR="00B81CCB" w:rsidRPr="00397091" w:rsidRDefault="00E67572" w:rsidP="002D787A">
            <w:pPr>
              <w:spacing w:after="0" w:line="360" w:lineRule="auto"/>
              <w:rPr>
                <w:rFonts w:ascii="Arial" w:eastAsia="Arial" w:hAnsi="Arial" w:cs="Arial"/>
              </w:rPr>
            </w:pPr>
            <w:r w:rsidRPr="00397091">
              <w:rPr>
                <w:rFonts w:ascii="Arial" w:eastAsia="Arial" w:hAnsi="Arial" w:cs="Arial"/>
              </w:rPr>
              <w:t xml:space="preserve">County </w:t>
            </w:r>
            <w:r w:rsidR="00B81CCB" w:rsidRPr="00397091">
              <w:rPr>
                <w:rFonts w:ascii="Arial" w:eastAsia="Arial" w:hAnsi="Arial" w:cs="Arial"/>
              </w:rPr>
              <w:t>Websites/Social Media Posts</w:t>
            </w:r>
          </w:p>
        </w:tc>
        <w:tc>
          <w:tcPr>
            <w:tcW w:w="1560" w:type="dxa"/>
          </w:tcPr>
          <w:p w14:paraId="0F5BDD3A" w14:textId="53B5BE2C" w:rsidR="00B81CCB" w:rsidRPr="00397091" w:rsidRDefault="00B81CCB" w:rsidP="002D787A">
            <w:pPr>
              <w:spacing w:after="280" w:line="240" w:lineRule="auto"/>
              <w:rPr>
                <w:rFonts w:ascii="Arial" w:eastAsia="Arial" w:hAnsi="Arial" w:cs="Arial"/>
              </w:rPr>
            </w:pPr>
            <w:r w:rsidRPr="00397091">
              <w:rPr>
                <w:rFonts w:ascii="Arial" w:eastAsia="Arial" w:hAnsi="Arial" w:cs="Arial"/>
              </w:rPr>
              <w:t>$</w:t>
            </w:r>
            <w:r w:rsidR="00DF5ED1" w:rsidRPr="00397091">
              <w:rPr>
                <w:rFonts w:ascii="Arial" w:eastAsia="Arial" w:hAnsi="Arial" w:cs="Arial"/>
              </w:rPr>
              <w:t>200</w:t>
            </w:r>
            <w:r w:rsidRPr="00397091">
              <w:rPr>
                <w:rFonts w:ascii="Arial" w:eastAsia="Arial" w:hAnsi="Arial" w:cs="Arial"/>
              </w:rPr>
              <w:t>k</w:t>
            </w:r>
          </w:p>
        </w:tc>
        <w:tc>
          <w:tcPr>
            <w:tcW w:w="1200" w:type="dxa"/>
          </w:tcPr>
          <w:p w14:paraId="5242BF01" w14:textId="58364084" w:rsidR="00B81CCB" w:rsidRPr="00397091" w:rsidRDefault="00B81CCB" w:rsidP="00871520">
            <w:pPr>
              <w:spacing w:after="280" w:line="240" w:lineRule="auto"/>
              <w:rPr>
                <w:rFonts w:ascii="Arial" w:eastAsia="Arial" w:hAnsi="Arial" w:cs="Arial"/>
              </w:rPr>
            </w:pPr>
            <w:r w:rsidRPr="00397091">
              <w:rPr>
                <w:rFonts w:ascii="Arial" w:eastAsia="Arial" w:hAnsi="Arial" w:cs="Arial"/>
              </w:rPr>
              <w:t>$</w:t>
            </w:r>
            <w:r w:rsidR="00931387" w:rsidRPr="00397091">
              <w:rPr>
                <w:rFonts w:ascii="Arial" w:eastAsia="Arial" w:hAnsi="Arial" w:cs="Arial"/>
              </w:rPr>
              <w:t>150</w:t>
            </w:r>
            <w:r w:rsidRPr="00397091">
              <w:rPr>
                <w:rFonts w:ascii="Arial" w:eastAsia="Arial" w:hAnsi="Arial" w:cs="Arial"/>
              </w:rPr>
              <w:t>k</w:t>
            </w:r>
          </w:p>
        </w:tc>
        <w:tc>
          <w:tcPr>
            <w:tcW w:w="1230" w:type="dxa"/>
          </w:tcPr>
          <w:p w14:paraId="65A66765" w14:textId="77777777" w:rsidR="00B81CCB" w:rsidRPr="00397091" w:rsidRDefault="00B81CCB" w:rsidP="00871520">
            <w:pPr>
              <w:spacing w:after="280" w:line="240" w:lineRule="auto"/>
              <w:rPr>
                <w:rFonts w:ascii="Arial" w:eastAsia="Arial" w:hAnsi="Arial" w:cs="Arial"/>
              </w:rPr>
            </w:pPr>
            <w:r w:rsidRPr="00397091">
              <w:rPr>
                <w:rFonts w:ascii="Arial" w:eastAsia="Arial" w:hAnsi="Arial" w:cs="Arial"/>
              </w:rPr>
              <w:t>$150k</w:t>
            </w:r>
          </w:p>
        </w:tc>
      </w:tr>
      <w:tr w:rsidR="00397091" w:rsidRPr="00397091" w14:paraId="6E22FBBB" w14:textId="77777777" w:rsidTr="002D787A">
        <w:trPr>
          <w:trHeight w:val="465"/>
        </w:trPr>
        <w:tc>
          <w:tcPr>
            <w:tcW w:w="6315" w:type="dxa"/>
          </w:tcPr>
          <w:p w14:paraId="28842A5A" w14:textId="0AD1D4D0" w:rsidR="00FB70DA" w:rsidRPr="00397091" w:rsidRDefault="00FB70DA" w:rsidP="002D787A">
            <w:pPr>
              <w:spacing w:after="0" w:line="360" w:lineRule="auto"/>
              <w:rPr>
                <w:rFonts w:ascii="Arial" w:eastAsia="Arial" w:hAnsi="Arial" w:cs="Arial"/>
              </w:rPr>
            </w:pPr>
            <w:r w:rsidRPr="00397091">
              <w:rPr>
                <w:rFonts w:ascii="Arial" w:eastAsia="Arial" w:hAnsi="Arial" w:cs="Arial"/>
              </w:rPr>
              <w:t>Telephone</w:t>
            </w:r>
            <w:r w:rsidR="00871520" w:rsidRPr="00397091">
              <w:rPr>
                <w:rFonts w:ascii="Arial" w:eastAsia="Arial" w:hAnsi="Arial" w:cs="Arial"/>
              </w:rPr>
              <w:t>/Video</w:t>
            </w:r>
            <w:r w:rsidRPr="00397091">
              <w:rPr>
                <w:rFonts w:ascii="Arial" w:eastAsia="Arial" w:hAnsi="Arial" w:cs="Arial"/>
              </w:rPr>
              <w:t xml:space="preserve"> Interpreting</w:t>
            </w:r>
            <w:r w:rsidR="006F3510" w:rsidRPr="00397091">
              <w:rPr>
                <w:rFonts w:ascii="Arial" w:eastAsia="Arial" w:hAnsi="Arial" w:cs="Arial"/>
              </w:rPr>
              <w:t xml:space="preserve"> </w:t>
            </w:r>
            <w:r w:rsidR="00871520" w:rsidRPr="00397091">
              <w:rPr>
                <w:rFonts w:ascii="Arial" w:eastAsia="Arial" w:hAnsi="Arial" w:cs="Arial"/>
              </w:rPr>
              <w:t>Services</w:t>
            </w:r>
          </w:p>
        </w:tc>
        <w:tc>
          <w:tcPr>
            <w:tcW w:w="1560" w:type="dxa"/>
          </w:tcPr>
          <w:p w14:paraId="7159741E" w14:textId="47E4BFD9" w:rsidR="00FB70DA" w:rsidRPr="00397091" w:rsidRDefault="00871520" w:rsidP="002D787A">
            <w:pPr>
              <w:spacing w:after="280" w:line="240" w:lineRule="auto"/>
              <w:rPr>
                <w:rFonts w:ascii="Arial" w:eastAsia="Arial" w:hAnsi="Arial" w:cs="Arial"/>
              </w:rPr>
            </w:pPr>
            <w:proofErr w:type="gramStart"/>
            <w:r w:rsidRPr="00397091">
              <w:rPr>
                <w:rFonts w:ascii="Arial" w:eastAsia="Arial" w:hAnsi="Arial" w:cs="Arial"/>
              </w:rPr>
              <w:t>$  10</w:t>
            </w:r>
            <w:proofErr w:type="gramEnd"/>
            <w:r w:rsidRPr="00397091">
              <w:rPr>
                <w:rFonts w:ascii="Arial" w:eastAsia="Arial" w:hAnsi="Arial" w:cs="Arial"/>
              </w:rPr>
              <w:t>k</w:t>
            </w:r>
          </w:p>
        </w:tc>
        <w:tc>
          <w:tcPr>
            <w:tcW w:w="1200" w:type="dxa"/>
          </w:tcPr>
          <w:p w14:paraId="0FC8904C" w14:textId="2F772E12" w:rsidR="00FB70DA" w:rsidRPr="00397091" w:rsidRDefault="00871520" w:rsidP="00871520">
            <w:pPr>
              <w:spacing w:after="280" w:line="240" w:lineRule="auto"/>
              <w:rPr>
                <w:rFonts w:ascii="Arial" w:eastAsia="Arial" w:hAnsi="Arial" w:cs="Arial"/>
              </w:rPr>
            </w:pPr>
            <w:proofErr w:type="gramStart"/>
            <w:r w:rsidRPr="00397091">
              <w:rPr>
                <w:rFonts w:ascii="Arial" w:eastAsia="Arial" w:hAnsi="Arial" w:cs="Arial"/>
              </w:rPr>
              <w:t>$  10</w:t>
            </w:r>
            <w:proofErr w:type="gramEnd"/>
            <w:r w:rsidRPr="00397091">
              <w:rPr>
                <w:rFonts w:ascii="Arial" w:eastAsia="Arial" w:hAnsi="Arial" w:cs="Arial"/>
              </w:rPr>
              <w:t>k</w:t>
            </w:r>
          </w:p>
        </w:tc>
        <w:tc>
          <w:tcPr>
            <w:tcW w:w="1230" w:type="dxa"/>
          </w:tcPr>
          <w:p w14:paraId="1C546E95" w14:textId="35CE32EA" w:rsidR="00FB70DA" w:rsidRPr="00397091" w:rsidRDefault="00871520" w:rsidP="00871520">
            <w:pPr>
              <w:spacing w:after="280" w:line="240" w:lineRule="auto"/>
              <w:rPr>
                <w:rFonts w:ascii="Arial" w:eastAsia="Arial" w:hAnsi="Arial" w:cs="Arial"/>
              </w:rPr>
            </w:pPr>
            <w:proofErr w:type="gramStart"/>
            <w:r w:rsidRPr="00397091">
              <w:rPr>
                <w:rFonts w:ascii="Arial" w:eastAsia="Arial" w:hAnsi="Arial" w:cs="Arial"/>
              </w:rPr>
              <w:t xml:space="preserve">$ </w:t>
            </w:r>
            <w:r w:rsidR="005C5611" w:rsidRPr="00397091">
              <w:rPr>
                <w:rFonts w:ascii="Arial" w:eastAsia="Arial" w:hAnsi="Arial" w:cs="Arial"/>
              </w:rPr>
              <w:t xml:space="preserve"> </w:t>
            </w:r>
            <w:r w:rsidRPr="00397091">
              <w:rPr>
                <w:rFonts w:ascii="Arial" w:eastAsia="Arial" w:hAnsi="Arial" w:cs="Arial"/>
              </w:rPr>
              <w:t>10</w:t>
            </w:r>
            <w:proofErr w:type="gramEnd"/>
            <w:r w:rsidRPr="00397091">
              <w:rPr>
                <w:rFonts w:ascii="Arial" w:eastAsia="Arial" w:hAnsi="Arial" w:cs="Arial"/>
              </w:rPr>
              <w:t>k</w:t>
            </w:r>
          </w:p>
        </w:tc>
      </w:tr>
      <w:tr w:rsidR="00397091" w:rsidRPr="00397091" w14:paraId="303B00F9" w14:textId="77777777" w:rsidTr="006B68FC">
        <w:trPr>
          <w:trHeight w:val="620"/>
        </w:trPr>
        <w:tc>
          <w:tcPr>
            <w:tcW w:w="6315" w:type="dxa"/>
          </w:tcPr>
          <w:p w14:paraId="36C2C798" w14:textId="77777777" w:rsidR="00B81CCB" w:rsidRPr="00397091" w:rsidRDefault="00B81CCB" w:rsidP="002D787A">
            <w:pPr>
              <w:spacing w:after="280" w:line="240" w:lineRule="auto"/>
              <w:ind w:left="75"/>
              <w:rPr>
                <w:rFonts w:ascii="Arial" w:eastAsia="Arial" w:hAnsi="Arial" w:cs="Arial"/>
              </w:rPr>
            </w:pPr>
            <w:r w:rsidRPr="00397091">
              <w:rPr>
                <w:rFonts w:ascii="Arial" w:eastAsia="Arial" w:hAnsi="Arial" w:cs="Arial"/>
              </w:rPr>
              <w:t>Development and Outreach related to Neighborhood Guide</w:t>
            </w:r>
          </w:p>
          <w:p w14:paraId="23E8FE95" w14:textId="64A34FED" w:rsidR="00EE5631" w:rsidRPr="00397091" w:rsidRDefault="00EE5631" w:rsidP="002D787A">
            <w:pPr>
              <w:spacing w:after="280" w:line="240" w:lineRule="auto"/>
              <w:ind w:left="75"/>
              <w:rPr>
                <w:rFonts w:ascii="Arial" w:eastAsia="Arial" w:hAnsi="Arial" w:cs="Arial"/>
              </w:rPr>
            </w:pPr>
          </w:p>
        </w:tc>
        <w:tc>
          <w:tcPr>
            <w:tcW w:w="1560" w:type="dxa"/>
          </w:tcPr>
          <w:p w14:paraId="3C7B56F9" w14:textId="77777777" w:rsidR="00B81CCB" w:rsidRPr="00397091" w:rsidRDefault="00B81CCB" w:rsidP="002D787A">
            <w:pPr>
              <w:spacing w:after="280" w:line="240" w:lineRule="auto"/>
              <w:rPr>
                <w:rFonts w:ascii="Arial" w:eastAsia="Arial" w:hAnsi="Arial" w:cs="Arial"/>
              </w:rPr>
            </w:pPr>
            <w:proofErr w:type="gramStart"/>
            <w:r w:rsidRPr="00397091">
              <w:rPr>
                <w:rFonts w:ascii="Arial" w:eastAsia="Arial" w:hAnsi="Arial" w:cs="Arial"/>
              </w:rPr>
              <w:t>$  30</w:t>
            </w:r>
            <w:proofErr w:type="gramEnd"/>
            <w:r w:rsidRPr="00397091">
              <w:rPr>
                <w:rFonts w:ascii="Arial" w:eastAsia="Arial" w:hAnsi="Arial" w:cs="Arial"/>
              </w:rPr>
              <w:t>k</w:t>
            </w:r>
          </w:p>
        </w:tc>
        <w:tc>
          <w:tcPr>
            <w:tcW w:w="1200" w:type="dxa"/>
          </w:tcPr>
          <w:p w14:paraId="62C454D0" w14:textId="45C1E846" w:rsidR="00B81CCB" w:rsidRPr="00397091" w:rsidRDefault="00871520" w:rsidP="00871520">
            <w:pPr>
              <w:spacing w:after="280" w:line="240" w:lineRule="auto"/>
              <w:rPr>
                <w:rFonts w:ascii="Arial" w:eastAsia="Arial" w:hAnsi="Arial" w:cs="Arial"/>
                <w:highlight w:val="yellow"/>
              </w:rPr>
            </w:pPr>
            <w:r w:rsidRPr="00397091">
              <w:rPr>
                <w:rFonts w:ascii="Arial" w:eastAsia="Arial" w:hAnsi="Arial" w:cs="Arial"/>
              </w:rPr>
              <w:t>$   --</w:t>
            </w:r>
          </w:p>
        </w:tc>
        <w:tc>
          <w:tcPr>
            <w:tcW w:w="1230" w:type="dxa"/>
          </w:tcPr>
          <w:p w14:paraId="20F69EE8" w14:textId="3AF8A616" w:rsidR="00B81CCB" w:rsidRPr="00397091" w:rsidRDefault="00B81CCB" w:rsidP="00871520">
            <w:pPr>
              <w:spacing w:after="280" w:line="240" w:lineRule="auto"/>
              <w:rPr>
                <w:rFonts w:ascii="Arial" w:eastAsia="Arial" w:hAnsi="Arial" w:cs="Arial"/>
                <w:highlight w:val="yellow"/>
              </w:rPr>
            </w:pPr>
            <w:r w:rsidRPr="00397091">
              <w:rPr>
                <w:rFonts w:ascii="Arial" w:eastAsia="Arial" w:hAnsi="Arial" w:cs="Arial"/>
              </w:rPr>
              <w:t xml:space="preserve">$  </w:t>
            </w:r>
            <w:r w:rsidR="00871520" w:rsidRPr="00397091">
              <w:rPr>
                <w:rFonts w:ascii="Arial" w:eastAsia="Arial" w:hAnsi="Arial" w:cs="Arial"/>
              </w:rPr>
              <w:t xml:space="preserve"> --</w:t>
            </w:r>
          </w:p>
        </w:tc>
      </w:tr>
      <w:tr w:rsidR="00397091" w:rsidRPr="00397091" w14:paraId="26508FA3" w14:textId="77777777" w:rsidTr="002D787A">
        <w:trPr>
          <w:trHeight w:val="450"/>
        </w:trPr>
        <w:tc>
          <w:tcPr>
            <w:tcW w:w="6315" w:type="dxa"/>
          </w:tcPr>
          <w:p w14:paraId="62A1305D" w14:textId="77777777" w:rsidR="00B81CCB" w:rsidRPr="00397091" w:rsidRDefault="00B81CCB" w:rsidP="002D787A">
            <w:pPr>
              <w:spacing w:after="280" w:line="240" w:lineRule="auto"/>
              <w:ind w:left="75"/>
              <w:rPr>
                <w:rFonts w:ascii="Arial" w:eastAsia="Arial" w:hAnsi="Arial" w:cs="Arial"/>
              </w:rPr>
            </w:pPr>
            <w:r w:rsidRPr="00397091">
              <w:rPr>
                <w:rFonts w:ascii="Arial" w:eastAsia="Arial" w:hAnsi="Arial" w:cs="Arial"/>
              </w:rPr>
              <w:t>Costs associated with County-wide Training</w:t>
            </w:r>
          </w:p>
        </w:tc>
        <w:tc>
          <w:tcPr>
            <w:tcW w:w="1560" w:type="dxa"/>
          </w:tcPr>
          <w:p w14:paraId="5CC94CCE" w14:textId="77777777" w:rsidR="00B81CCB" w:rsidRPr="00397091" w:rsidRDefault="00B81CCB" w:rsidP="002D787A">
            <w:pPr>
              <w:spacing w:after="280" w:line="240" w:lineRule="auto"/>
              <w:rPr>
                <w:rFonts w:ascii="Arial" w:eastAsia="Arial" w:hAnsi="Arial" w:cs="Arial"/>
              </w:rPr>
            </w:pPr>
            <w:proofErr w:type="gramStart"/>
            <w:r w:rsidRPr="00397091">
              <w:rPr>
                <w:rFonts w:ascii="Arial" w:eastAsia="Arial" w:hAnsi="Arial" w:cs="Arial"/>
              </w:rPr>
              <w:t>$  10</w:t>
            </w:r>
            <w:proofErr w:type="gramEnd"/>
            <w:r w:rsidRPr="00397091">
              <w:rPr>
                <w:rFonts w:ascii="Arial" w:eastAsia="Arial" w:hAnsi="Arial" w:cs="Arial"/>
              </w:rPr>
              <w:t>k</w:t>
            </w:r>
          </w:p>
        </w:tc>
        <w:tc>
          <w:tcPr>
            <w:tcW w:w="1200" w:type="dxa"/>
          </w:tcPr>
          <w:p w14:paraId="31945FB1" w14:textId="42158E84" w:rsidR="00B81CCB" w:rsidRPr="00397091" w:rsidRDefault="00B81CCB" w:rsidP="00871520">
            <w:pPr>
              <w:spacing w:after="280" w:line="240" w:lineRule="auto"/>
              <w:rPr>
                <w:rFonts w:ascii="Arial" w:eastAsia="Arial" w:hAnsi="Arial" w:cs="Arial"/>
              </w:rPr>
            </w:pPr>
            <w:r w:rsidRPr="00397091">
              <w:rPr>
                <w:rFonts w:ascii="Arial" w:eastAsia="Arial" w:hAnsi="Arial" w:cs="Arial"/>
              </w:rPr>
              <w:t xml:space="preserve">$  </w:t>
            </w:r>
            <w:r w:rsidR="00D678EB" w:rsidRPr="00397091">
              <w:rPr>
                <w:rFonts w:ascii="Arial" w:eastAsia="Arial" w:hAnsi="Arial" w:cs="Arial"/>
              </w:rPr>
              <w:t xml:space="preserve"> </w:t>
            </w:r>
            <w:r w:rsidRPr="00397091">
              <w:rPr>
                <w:rFonts w:ascii="Arial" w:eastAsia="Arial" w:hAnsi="Arial" w:cs="Arial"/>
              </w:rPr>
              <w:t>--</w:t>
            </w:r>
          </w:p>
        </w:tc>
        <w:tc>
          <w:tcPr>
            <w:tcW w:w="1230" w:type="dxa"/>
          </w:tcPr>
          <w:p w14:paraId="2427CF83" w14:textId="50092FA0" w:rsidR="00B81CCB" w:rsidRPr="00397091" w:rsidRDefault="00B81CCB" w:rsidP="00871520">
            <w:pPr>
              <w:spacing w:after="280" w:line="240" w:lineRule="auto"/>
              <w:rPr>
                <w:rFonts w:ascii="Arial" w:eastAsia="Arial" w:hAnsi="Arial" w:cs="Arial"/>
              </w:rPr>
            </w:pPr>
            <w:r w:rsidRPr="00397091">
              <w:rPr>
                <w:rFonts w:ascii="Arial" w:eastAsia="Arial" w:hAnsi="Arial" w:cs="Arial"/>
              </w:rPr>
              <w:t xml:space="preserve">$ </w:t>
            </w:r>
            <w:r w:rsidR="00D678EB" w:rsidRPr="00397091">
              <w:rPr>
                <w:rFonts w:ascii="Arial" w:eastAsia="Arial" w:hAnsi="Arial" w:cs="Arial"/>
              </w:rPr>
              <w:t xml:space="preserve"> </w:t>
            </w:r>
            <w:r w:rsidRPr="00397091">
              <w:rPr>
                <w:rFonts w:ascii="Arial" w:eastAsia="Arial" w:hAnsi="Arial" w:cs="Arial"/>
              </w:rPr>
              <w:t xml:space="preserve"> --</w:t>
            </w:r>
          </w:p>
        </w:tc>
      </w:tr>
      <w:tr w:rsidR="00397091" w:rsidRPr="00397091" w14:paraId="3349A213" w14:textId="77777777" w:rsidTr="002D787A">
        <w:trPr>
          <w:trHeight w:val="840"/>
        </w:trPr>
        <w:tc>
          <w:tcPr>
            <w:tcW w:w="6315" w:type="dxa"/>
          </w:tcPr>
          <w:p w14:paraId="7BA318C8" w14:textId="412B924F" w:rsidR="00D678EB" w:rsidRPr="00397091" w:rsidRDefault="00B81CCB" w:rsidP="00D678EB">
            <w:pPr>
              <w:spacing w:after="280" w:line="240" w:lineRule="auto"/>
              <w:ind w:left="75"/>
              <w:rPr>
                <w:rFonts w:ascii="Arial" w:eastAsia="Arial" w:hAnsi="Arial" w:cs="Arial"/>
              </w:rPr>
            </w:pPr>
            <w:r w:rsidRPr="00397091">
              <w:rPr>
                <w:rFonts w:ascii="Arial" w:eastAsia="Arial" w:hAnsi="Arial" w:cs="Arial"/>
              </w:rPr>
              <w:t>Signage</w:t>
            </w:r>
            <w:r w:rsidR="00D678EB" w:rsidRPr="00397091">
              <w:rPr>
                <w:rFonts w:ascii="Arial" w:eastAsia="Arial" w:hAnsi="Arial" w:cs="Arial"/>
              </w:rPr>
              <w:t xml:space="preserve"> (rough estimate based on 52 County buildings/parks)</w:t>
            </w:r>
          </w:p>
        </w:tc>
        <w:tc>
          <w:tcPr>
            <w:tcW w:w="1560" w:type="dxa"/>
          </w:tcPr>
          <w:p w14:paraId="3AFAB62E" w14:textId="71516F9D" w:rsidR="00B81CCB" w:rsidRPr="00397091" w:rsidRDefault="00D678EB" w:rsidP="002D787A">
            <w:pPr>
              <w:spacing w:after="280" w:line="240" w:lineRule="auto"/>
              <w:rPr>
                <w:rFonts w:ascii="Arial" w:eastAsia="Arial" w:hAnsi="Arial" w:cs="Arial"/>
              </w:rPr>
            </w:pPr>
            <w:r w:rsidRPr="00397091">
              <w:rPr>
                <w:rFonts w:ascii="Arial" w:eastAsia="Arial" w:hAnsi="Arial" w:cs="Arial"/>
              </w:rPr>
              <w:t xml:space="preserve">$    </w:t>
            </w:r>
            <w:r w:rsidR="00DF5ED1" w:rsidRPr="00397091">
              <w:rPr>
                <w:rFonts w:ascii="Arial" w:eastAsia="Arial" w:hAnsi="Arial" w:cs="Arial"/>
              </w:rPr>
              <w:t>5</w:t>
            </w:r>
            <w:r w:rsidRPr="00397091">
              <w:rPr>
                <w:rFonts w:ascii="Arial" w:eastAsia="Arial" w:hAnsi="Arial" w:cs="Arial"/>
              </w:rPr>
              <w:t>k</w:t>
            </w:r>
          </w:p>
        </w:tc>
        <w:tc>
          <w:tcPr>
            <w:tcW w:w="1200" w:type="dxa"/>
          </w:tcPr>
          <w:p w14:paraId="3F2BD090" w14:textId="0B74E685" w:rsidR="00B81CCB" w:rsidRPr="00397091" w:rsidRDefault="00D678EB" w:rsidP="00871520">
            <w:pPr>
              <w:spacing w:after="280" w:line="240" w:lineRule="auto"/>
              <w:rPr>
                <w:rFonts w:ascii="Arial" w:eastAsia="Arial" w:hAnsi="Arial" w:cs="Arial"/>
              </w:rPr>
            </w:pPr>
            <w:r w:rsidRPr="00397091">
              <w:rPr>
                <w:rFonts w:ascii="Arial" w:eastAsia="Arial" w:hAnsi="Arial" w:cs="Arial"/>
              </w:rPr>
              <w:t>$   --</w:t>
            </w:r>
          </w:p>
        </w:tc>
        <w:tc>
          <w:tcPr>
            <w:tcW w:w="1230" w:type="dxa"/>
          </w:tcPr>
          <w:p w14:paraId="0EECF397" w14:textId="1EBC242E" w:rsidR="00B81CCB" w:rsidRPr="00397091" w:rsidRDefault="00D678EB" w:rsidP="00871520">
            <w:pPr>
              <w:spacing w:after="280" w:line="240" w:lineRule="auto"/>
              <w:rPr>
                <w:rFonts w:ascii="Arial" w:eastAsia="Arial" w:hAnsi="Arial" w:cs="Arial"/>
              </w:rPr>
            </w:pPr>
            <w:r w:rsidRPr="00397091">
              <w:rPr>
                <w:rFonts w:ascii="Arial" w:eastAsia="Arial" w:hAnsi="Arial" w:cs="Arial"/>
              </w:rPr>
              <w:t>$   --</w:t>
            </w:r>
          </w:p>
        </w:tc>
      </w:tr>
      <w:tr w:rsidR="00397091" w:rsidRPr="00397091" w14:paraId="769FAD41" w14:textId="77777777" w:rsidTr="00931387">
        <w:trPr>
          <w:trHeight w:val="548"/>
        </w:trPr>
        <w:tc>
          <w:tcPr>
            <w:tcW w:w="6315" w:type="dxa"/>
          </w:tcPr>
          <w:p w14:paraId="29C3A460" w14:textId="6AE1B3A9" w:rsidR="00DF5ED1" w:rsidRPr="00397091" w:rsidRDefault="00DF5ED1" w:rsidP="00D678EB">
            <w:pPr>
              <w:spacing w:after="280" w:line="240" w:lineRule="auto"/>
              <w:ind w:left="75"/>
              <w:rPr>
                <w:rFonts w:ascii="Arial" w:eastAsia="Arial" w:hAnsi="Arial" w:cs="Arial"/>
              </w:rPr>
            </w:pPr>
            <w:r w:rsidRPr="00397091">
              <w:rPr>
                <w:rFonts w:ascii="Arial" w:eastAsia="Arial" w:hAnsi="Arial" w:cs="Arial"/>
              </w:rPr>
              <w:t>Total:</w:t>
            </w:r>
          </w:p>
        </w:tc>
        <w:tc>
          <w:tcPr>
            <w:tcW w:w="1560" w:type="dxa"/>
          </w:tcPr>
          <w:p w14:paraId="5185D2F6" w14:textId="20F07FF2" w:rsidR="00DF5ED1" w:rsidRPr="00397091" w:rsidRDefault="00DF5ED1" w:rsidP="002D787A">
            <w:pPr>
              <w:spacing w:after="280" w:line="240" w:lineRule="auto"/>
              <w:rPr>
                <w:rFonts w:ascii="Arial" w:eastAsia="Arial" w:hAnsi="Arial" w:cs="Arial"/>
              </w:rPr>
            </w:pPr>
            <w:r w:rsidRPr="00397091">
              <w:rPr>
                <w:rFonts w:ascii="Arial" w:eastAsia="Arial" w:hAnsi="Arial" w:cs="Arial"/>
              </w:rPr>
              <w:t>$</w:t>
            </w:r>
            <w:r w:rsidR="00931387" w:rsidRPr="00397091">
              <w:rPr>
                <w:rFonts w:ascii="Arial" w:eastAsia="Arial" w:hAnsi="Arial" w:cs="Arial"/>
              </w:rPr>
              <w:t>3</w:t>
            </w:r>
            <w:r w:rsidR="006B68FC" w:rsidRPr="00397091">
              <w:rPr>
                <w:rFonts w:ascii="Arial" w:eastAsia="Arial" w:hAnsi="Arial" w:cs="Arial"/>
              </w:rPr>
              <w:t>5</w:t>
            </w:r>
            <w:r w:rsidRPr="00397091">
              <w:rPr>
                <w:rFonts w:ascii="Arial" w:eastAsia="Arial" w:hAnsi="Arial" w:cs="Arial"/>
              </w:rPr>
              <w:t>5k</w:t>
            </w:r>
          </w:p>
        </w:tc>
        <w:tc>
          <w:tcPr>
            <w:tcW w:w="1200" w:type="dxa"/>
          </w:tcPr>
          <w:p w14:paraId="15FB0A47" w14:textId="493B7777" w:rsidR="00DF5ED1" w:rsidRPr="00397091" w:rsidRDefault="00DF5ED1" w:rsidP="00871520">
            <w:pPr>
              <w:spacing w:after="280" w:line="240" w:lineRule="auto"/>
              <w:rPr>
                <w:rFonts w:ascii="Arial" w:eastAsia="Arial" w:hAnsi="Arial" w:cs="Arial"/>
              </w:rPr>
            </w:pPr>
            <w:r w:rsidRPr="00397091">
              <w:rPr>
                <w:rFonts w:ascii="Arial" w:eastAsia="Arial" w:hAnsi="Arial" w:cs="Arial"/>
              </w:rPr>
              <w:t>$260k</w:t>
            </w:r>
          </w:p>
        </w:tc>
        <w:tc>
          <w:tcPr>
            <w:tcW w:w="1230" w:type="dxa"/>
          </w:tcPr>
          <w:p w14:paraId="5AC5F047" w14:textId="269398B0" w:rsidR="00DF5ED1" w:rsidRPr="00397091" w:rsidRDefault="00DF5ED1" w:rsidP="00871520">
            <w:pPr>
              <w:spacing w:after="280" w:line="240" w:lineRule="auto"/>
              <w:rPr>
                <w:rFonts w:ascii="Arial" w:eastAsia="Arial" w:hAnsi="Arial" w:cs="Arial"/>
              </w:rPr>
            </w:pPr>
            <w:r w:rsidRPr="00397091">
              <w:rPr>
                <w:rFonts w:ascii="Arial" w:eastAsia="Arial" w:hAnsi="Arial" w:cs="Arial"/>
              </w:rPr>
              <w:t>$260k</w:t>
            </w:r>
          </w:p>
        </w:tc>
      </w:tr>
      <w:tr w:rsidR="00397091" w:rsidRPr="00397091" w14:paraId="4DB0BBAF" w14:textId="77777777" w:rsidTr="00931387">
        <w:trPr>
          <w:trHeight w:val="422"/>
        </w:trPr>
        <w:tc>
          <w:tcPr>
            <w:tcW w:w="10305" w:type="dxa"/>
            <w:gridSpan w:val="4"/>
          </w:tcPr>
          <w:p w14:paraId="4ECA9B32" w14:textId="6F7919B8" w:rsidR="00931387" w:rsidRPr="00397091" w:rsidRDefault="00931387" w:rsidP="002D787A">
            <w:pPr>
              <w:spacing w:after="280" w:line="240" w:lineRule="auto"/>
              <w:ind w:left="75"/>
              <w:rPr>
                <w:rFonts w:ascii="Arial" w:eastAsia="Arial" w:hAnsi="Arial" w:cs="Arial"/>
              </w:rPr>
            </w:pPr>
            <w:r w:rsidRPr="00397091">
              <w:rPr>
                <w:rFonts w:ascii="Arial" w:eastAsia="Arial" w:hAnsi="Arial" w:cs="Arial"/>
              </w:rPr>
              <w:lastRenderedPageBreak/>
              <w:t>Total estimated budget for the project</w:t>
            </w:r>
            <w:r w:rsidRPr="00397091">
              <w:rPr>
                <w:rFonts w:ascii="Arial" w:eastAsia="Arial" w:hAnsi="Arial" w:cs="Arial"/>
                <w:b/>
                <w:bCs/>
              </w:rPr>
              <w:t>: $8</w:t>
            </w:r>
            <w:r w:rsidR="006B68FC" w:rsidRPr="00397091">
              <w:rPr>
                <w:rFonts w:ascii="Arial" w:eastAsia="Arial" w:hAnsi="Arial" w:cs="Arial"/>
                <w:b/>
                <w:bCs/>
              </w:rPr>
              <w:t>7</w:t>
            </w:r>
            <w:r w:rsidRPr="00397091">
              <w:rPr>
                <w:rFonts w:ascii="Arial" w:eastAsia="Arial" w:hAnsi="Arial" w:cs="Arial"/>
                <w:b/>
                <w:bCs/>
              </w:rPr>
              <w:t>5,000</w:t>
            </w:r>
          </w:p>
        </w:tc>
      </w:tr>
    </w:tbl>
    <w:p w14:paraId="74757973" w14:textId="520676CF" w:rsidR="00B81CCB" w:rsidRPr="00397091" w:rsidRDefault="000E3D21" w:rsidP="00AF4D8A">
      <w:pPr>
        <w:rPr>
          <w:rFonts w:ascii="Arial" w:hAnsi="Arial" w:cs="Arial"/>
          <w:u w:val="single"/>
        </w:rPr>
      </w:pPr>
      <w:r w:rsidRPr="00397091">
        <w:rPr>
          <w:rFonts w:ascii="Arial" w:hAnsi="Arial" w:cs="Arial"/>
          <w:u w:val="single"/>
        </w:rPr>
        <w:t xml:space="preserve">  </w:t>
      </w:r>
    </w:p>
    <w:p w14:paraId="24DA1403" w14:textId="77777777" w:rsidR="00EE5631" w:rsidRPr="00397091" w:rsidRDefault="00EE5631" w:rsidP="00184E4B">
      <w:pPr>
        <w:tabs>
          <w:tab w:val="left" w:pos="7050"/>
        </w:tabs>
        <w:rPr>
          <w:rFonts w:ascii="Arial" w:hAnsi="Arial" w:cs="Arial"/>
          <w:b/>
        </w:rPr>
      </w:pPr>
    </w:p>
    <w:p w14:paraId="3E90CE17" w14:textId="77777777" w:rsidR="00EE5631" w:rsidRPr="00397091" w:rsidRDefault="00EE5631" w:rsidP="00184E4B">
      <w:pPr>
        <w:tabs>
          <w:tab w:val="left" w:pos="7050"/>
        </w:tabs>
        <w:rPr>
          <w:rFonts w:ascii="Arial" w:hAnsi="Arial" w:cs="Arial"/>
          <w:b/>
        </w:rPr>
      </w:pPr>
    </w:p>
    <w:p w14:paraId="161DF05A" w14:textId="36304431" w:rsidR="004D41B2" w:rsidRPr="00397091" w:rsidRDefault="00184E4B" w:rsidP="00184E4B">
      <w:pPr>
        <w:tabs>
          <w:tab w:val="left" w:pos="7050"/>
        </w:tabs>
        <w:rPr>
          <w:rFonts w:ascii="Arial" w:hAnsi="Arial" w:cs="Arial"/>
          <w:b/>
        </w:rPr>
      </w:pPr>
      <w:r w:rsidRPr="00397091">
        <w:rPr>
          <w:rFonts w:ascii="Arial" w:hAnsi="Arial" w:cs="Arial"/>
          <w:b/>
        </w:rPr>
        <w:t>Goals and Measures</w:t>
      </w:r>
    </w:p>
    <w:p w14:paraId="13BAE0C8" w14:textId="00F24318" w:rsidR="00CE298B" w:rsidRPr="00397091" w:rsidRDefault="0007035D" w:rsidP="00387F9F">
      <w:pPr>
        <w:tabs>
          <w:tab w:val="left" w:pos="7050"/>
        </w:tabs>
        <w:spacing w:after="0"/>
        <w:rPr>
          <w:rFonts w:ascii="Arial" w:hAnsi="Arial" w:cs="Arial"/>
          <w:bCs/>
        </w:rPr>
      </w:pPr>
      <w:r w:rsidRPr="00397091">
        <w:rPr>
          <w:rFonts w:ascii="Arial" w:hAnsi="Arial" w:cs="Arial"/>
          <w:b/>
        </w:rPr>
        <w:t>A</w:t>
      </w:r>
      <w:r w:rsidR="00FE7078" w:rsidRPr="00397091">
        <w:rPr>
          <w:rFonts w:ascii="Arial" w:hAnsi="Arial" w:cs="Arial"/>
          <w:b/>
        </w:rPr>
        <w:t>)</w:t>
      </w:r>
      <w:r w:rsidR="00CE4C73" w:rsidRPr="00397091">
        <w:rPr>
          <w:rFonts w:ascii="Arial" w:hAnsi="Arial" w:cs="Arial"/>
          <w:b/>
        </w:rPr>
        <w:t>.</w:t>
      </w:r>
      <w:r w:rsidR="005624A3" w:rsidRPr="00397091">
        <w:rPr>
          <w:rFonts w:ascii="Arial" w:hAnsi="Arial" w:cs="Arial"/>
          <w:b/>
        </w:rPr>
        <w:t xml:space="preserve"> </w:t>
      </w:r>
      <w:r w:rsidR="004D41B2" w:rsidRPr="00397091">
        <w:rPr>
          <w:rFonts w:ascii="Arial" w:hAnsi="Arial" w:cs="Arial"/>
          <w:bCs/>
        </w:rPr>
        <w:t>Establishment o</w:t>
      </w:r>
      <w:r w:rsidR="00CE298B" w:rsidRPr="00397091">
        <w:rPr>
          <w:rFonts w:ascii="Arial" w:hAnsi="Arial" w:cs="Arial"/>
          <w:bCs/>
        </w:rPr>
        <w:t xml:space="preserve">f </w:t>
      </w:r>
      <w:r w:rsidR="004D41B2" w:rsidRPr="00397091">
        <w:rPr>
          <w:rFonts w:ascii="Arial" w:hAnsi="Arial" w:cs="Arial"/>
          <w:bCs/>
        </w:rPr>
        <w:t xml:space="preserve">Immigrant Liaison </w:t>
      </w:r>
      <w:r w:rsidR="008A0E3C" w:rsidRPr="00397091">
        <w:rPr>
          <w:rFonts w:ascii="Arial" w:hAnsi="Arial" w:cs="Arial"/>
          <w:bCs/>
        </w:rPr>
        <w:t xml:space="preserve">position </w:t>
      </w:r>
      <w:r w:rsidR="00CE298B" w:rsidRPr="00397091">
        <w:rPr>
          <w:rFonts w:ascii="Arial" w:hAnsi="Arial" w:cs="Arial"/>
          <w:bCs/>
        </w:rPr>
        <w:t xml:space="preserve">in SEEDS Office </w:t>
      </w:r>
      <w:r w:rsidR="001349CE" w:rsidRPr="00397091">
        <w:rPr>
          <w:rFonts w:ascii="Arial" w:hAnsi="Arial" w:cs="Arial"/>
          <w:bCs/>
        </w:rPr>
        <w:t>to oversee language access initiatives</w:t>
      </w:r>
      <w:r w:rsidR="00CE298B" w:rsidRPr="00397091">
        <w:rPr>
          <w:rFonts w:ascii="Arial" w:hAnsi="Arial" w:cs="Arial"/>
          <w:bCs/>
        </w:rPr>
        <w:t xml:space="preserve"> and develop immigrant community engagement strategies.</w:t>
      </w:r>
    </w:p>
    <w:p w14:paraId="774C0219" w14:textId="39F97803" w:rsidR="0007035D" w:rsidRPr="00397091" w:rsidRDefault="0007035D" w:rsidP="00387F9F">
      <w:pPr>
        <w:tabs>
          <w:tab w:val="left" w:pos="7050"/>
        </w:tabs>
        <w:spacing w:after="0"/>
        <w:rPr>
          <w:rFonts w:ascii="Arial" w:hAnsi="Arial" w:cs="Arial"/>
          <w:bCs/>
        </w:rPr>
      </w:pPr>
    </w:p>
    <w:p w14:paraId="2E7C03D6" w14:textId="02498083" w:rsidR="0007035D" w:rsidRPr="00397091" w:rsidRDefault="0007035D" w:rsidP="00387F9F">
      <w:pPr>
        <w:tabs>
          <w:tab w:val="left" w:pos="7050"/>
        </w:tabs>
        <w:spacing w:after="0"/>
        <w:rPr>
          <w:rFonts w:ascii="Arial" w:hAnsi="Arial" w:cs="Arial"/>
          <w:bCs/>
          <w:u w:val="single"/>
        </w:rPr>
      </w:pPr>
      <w:r w:rsidRPr="00397091">
        <w:rPr>
          <w:rFonts w:ascii="Arial" w:hAnsi="Arial" w:cs="Arial"/>
          <w:bCs/>
        </w:rPr>
        <w:t xml:space="preserve">  </w:t>
      </w:r>
      <w:r w:rsidR="00C879F6" w:rsidRPr="00397091">
        <w:rPr>
          <w:rFonts w:ascii="Arial" w:hAnsi="Arial" w:cs="Arial"/>
          <w:bCs/>
        </w:rPr>
        <w:t xml:space="preserve"> </w:t>
      </w:r>
      <w:r w:rsidRPr="00397091">
        <w:rPr>
          <w:rFonts w:ascii="Arial" w:hAnsi="Arial" w:cs="Arial"/>
          <w:bCs/>
        </w:rPr>
        <w:t xml:space="preserve"> </w:t>
      </w:r>
      <w:r w:rsidR="005D199E" w:rsidRPr="00397091">
        <w:rPr>
          <w:rFonts w:ascii="Arial" w:hAnsi="Arial" w:cs="Arial"/>
          <w:bCs/>
        </w:rPr>
        <w:t xml:space="preserve"> </w:t>
      </w:r>
      <w:r w:rsidR="005624A3" w:rsidRPr="00397091">
        <w:rPr>
          <w:rFonts w:ascii="Arial" w:hAnsi="Arial" w:cs="Arial"/>
          <w:bCs/>
        </w:rPr>
        <w:t xml:space="preserve"> </w:t>
      </w:r>
      <w:r w:rsidR="00C57A66" w:rsidRPr="00397091">
        <w:rPr>
          <w:rFonts w:ascii="Arial" w:hAnsi="Arial" w:cs="Arial"/>
          <w:bCs/>
        </w:rPr>
        <w:t xml:space="preserve"> </w:t>
      </w:r>
      <w:r w:rsidRPr="00397091">
        <w:rPr>
          <w:rFonts w:ascii="Arial" w:hAnsi="Arial" w:cs="Arial"/>
          <w:bCs/>
          <w:u w:val="single"/>
        </w:rPr>
        <w:t>Measure:</w:t>
      </w:r>
    </w:p>
    <w:p w14:paraId="327DD98A" w14:textId="4136B6A2" w:rsidR="0007035D" w:rsidRPr="00397091" w:rsidRDefault="0007035D" w:rsidP="00387F9F">
      <w:pPr>
        <w:tabs>
          <w:tab w:val="left" w:pos="7050"/>
        </w:tabs>
        <w:spacing w:after="0"/>
        <w:rPr>
          <w:rFonts w:ascii="Arial" w:hAnsi="Arial" w:cs="Arial"/>
          <w:bCs/>
        </w:rPr>
      </w:pPr>
      <w:r w:rsidRPr="00397091">
        <w:rPr>
          <w:rFonts w:ascii="Arial" w:hAnsi="Arial" w:cs="Arial"/>
          <w:bCs/>
        </w:rPr>
        <w:t xml:space="preserve">   </w:t>
      </w:r>
      <w:r w:rsidR="00C879F6" w:rsidRPr="00397091">
        <w:rPr>
          <w:rFonts w:ascii="Arial" w:hAnsi="Arial" w:cs="Arial"/>
          <w:bCs/>
        </w:rPr>
        <w:t xml:space="preserve"> </w:t>
      </w:r>
      <w:r w:rsidR="005624A3" w:rsidRPr="00397091">
        <w:rPr>
          <w:rFonts w:ascii="Arial" w:hAnsi="Arial" w:cs="Arial"/>
          <w:bCs/>
        </w:rPr>
        <w:t xml:space="preserve"> </w:t>
      </w:r>
      <w:r w:rsidR="005D199E" w:rsidRPr="00397091">
        <w:rPr>
          <w:rFonts w:ascii="Arial" w:hAnsi="Arial" w:cs="Arial"/>
          <w:bCs/>
        </w:rPr>
        <w:t xml:space="preserve"> </w:t>
      </w:r>
      <w:r w:rsidR="00C57A66" w:rsidRPr="00397091">
        <w:rPr>
          <w:rFonts w:ascii="Arial" w:hAnsi="Arial" w:cs="Arial"/>
          <w:bCs/>
        </w:rPr>
        <w:t xml:space="preserve"> </w:t>
      </w:r>
      <w:r w:rsidRPr="00397091">
        <w:rPr>
          <w:rFonts w:ascii="Arial" w:hAnsi="Arial" w:cs="Arial"/>
          <w:bCs/>
        </w:rPr>
        <w:t xml:space="preserve">Competent Immigrant Liaison hired; </w:t>
      </w:r>
      <w:r w:rsidR="000022DE" w:rsidRPr="00397091">
        <w:rPr>
          <w:rFonts w:ascii="Arial" w:hAnsi="Arial" w:cs="Arial"/>
          <w:bCs/>
        </w:rPr>
        <w:t>In</w:t>
      </w:r>
      <w:r w:rsidRPr="00397091">
        <w:rPr>
          <w:rFonts w:ascii="Arial" w:hAnsi="Arial" w:cs="Arial"/>
          <w:bCs/>
        </w:rPr>
        <w:t>itial work plan and assessment</w:t>
      </w:r>
      <w:r w:rsidR="000022DE" w:rsidRPr="00397091">
        <w:rPr>
          <w:rFonts w:ascii="Arial" w:hAnsi="Arial" w:cs="Arial"/>
          <w:bCs/>
        </w:rPr>
        <w:t xml:space="preserve"> developed.</w:t>
      </w:r>
      <w:r w:rsidRPr="00397091">
        <w:rPr>
          <w:rFonts w:ascii="Arial" w:hAnsi="Arial" w:cs="Arial"/>
          <w:bCs/>
        </w:rPr>
        <w:t xml:space="preserve"> </w:t>
      </w:r>
    </w:p>
    <w:p w14:paraId="6B094C7A" w14:textId="51904861" w:rsidR="008655EE" w:rsidRPr="00397091" w:rsidRDefault="00397091" w:rsidP="00387F9F">
      <w:pPr>
        <w:tabs>
          <w:tab w:val="left" w:pos="7050"/>
        </w:tabs>
        <w:spacing w:after="0"/>
        <w:rPr>
          <w:rFonts w:ascii="Arial" w:hAnsi="Arial" w:cs="Arial"/>
          <w:bCs/>
        </w:rPr>
      </w:pPr>
      <w:r>
        <w:rPr>
          <w:rFonts w:ascii="Arial" w:hAnsi="Arial" w:cs="Arial"/>
          <w:bCs/>
        </w:rPr>
        <w:t xml:space="preserve">       </w:t>
      </w:r>
      <w:r w:rsidR="008655EE" w:rsidRPr="00397091">
        <w:rPr>
          <w:rFonts w:ascii="Arial" w:hAnsi="Arial" w:cs="Arial"/>
          <w:bCs/>
        </w:rPr>
        <w:t>Add numerical data to measures and goals, for example</w:t>
      </w:r>
      <w:r w:rsidRPr="00397091">
        <w:rPr>
          <w:rFonts w:ascii="Arial" w:hAnsi="Arial" w:cs="Arial"/>
          <w:bCs/>
        </w:rPr>
        <w:t>,</w:t>
      </w:r>
      <w:r w:rsidR="008655EE" w:rsidRPr="00397091">
        <w:rPr>
          <w:rFonts w:ascii="Arial" w:hAnsi="Arial" w:cs="Arial"/>
          <w:bCs/>
        </w:rPr>
        <w:t xml:space="preserve"> what percentage of Spanish speakers would be able to access xxx on behalf of Alachua County. </w:t>
      </w:r>
    </w:p>
    <w:p w14:paraId="629BCB9A" w14:textId="77777777" w:rsidR="008A0E3C" w:rsidRPr="00397091" w:rsidRDefault="008A0E3C" w:rsidP="00387F9F">
      <w:pPr>
        <w:tabs>
          <w:tab w:val="left" w:pos="7050"/>
        </w:tabs>
        <w:spacing w:after="0"/>
        <w:rPr>
          <w:rFonts w:ascii="Arial" w:hAnsi="Arial" w:cs="Arial"/>
          <w:bCs/>
        </w:rPr>
      </w:pPr>
    </w:p>
    <w:p w14:paraId="1FD80E59" w14:textId="77777777" w:rsidR="007A22CD" w:rsidRPr="00397091" w:rsidRDefault="007A22CD" w:rsidP="00387F9F">
      <w:pPr>
        <w:tabs>
          <w:tab w:val="left" w:pos="7050"/>
        </w:tabs>
        <w:spacing w:after="0"/>
        <w:rPr>
          <w:rFonts w:ascii="Arial" w:hAnsi="Arial" w:cs="Arial"/>
          <w:b/>
        </w:rPr>
      </w:pPr>
    </w:p>
    <w:p w14:paraId="3B122C00" w14:textId="0E9E85C2" w:rsidR="004D41B2" w:rsidRPr="00397091" w:rsidRDefault="0007035D" w:rsidP="00387F9F">
      <w:pPr>
        <w:tabs>
          <w:tab w:val="left" w:pos="7050"/>
        </w:tabs>
        <w:spacing w:after="0"/>
        <w:rPr>
          <w:rFonts w:ascii="Arial" w:hAnsi="Arial" w:cs="Arial"/>
          <w:bCs/>
        </w:rPr>
      </w:pPr>
      <w:r w:rsidRPr="00397091">
        <w:rPr>
          <w:rFonts w:ascii="Arial" w:hAnsi="Arial" w:cs="Arial"/>
          <w:b/>
        </w:rPr>
        <w:t>B</w:t>
      </w:r>
      <w:r w:rsidR="00FE7078" w:rsidRPr="00397091">
        <w:rPr>
          <w:rFonts w:ascii="Arial" w:hAnsi="Arial" w:cs="Arial"/>
          <w:b/>
        </w:rPr>
        <w:t>)</w:t>
      </w:r>
      <w:r w:rsidR="00CE4C73" w:rsidRPr="00397091">
        <w:rPr>
          <w:rFonts w:ascii="Arial" w:hAnsi="Arial" w:cs="Arial"/>
          <w:b/>
        </w:rPr>
        <w:t>.</w:t>
      </w:r>
      <w:r w:rsidR="00FE7078" w:rsidRPr="00397091">
        <w:rPr>
          <w:rFonts w:ascii="Arial" w:hAnsi="Arial" w:cs="Arial"/>
          <w:b/>
        </w:rPr>
        <w:t xml:space="preserve"> </w:t>
      </w:r>
      <w:r w:rsidR="004D41B2" w:rsidRPr="00397091">
        <w:rPr>
          <w:rFonts w:ascii="Arial" w:hAnsi="Arial" w:cs="Arial"/>
          <w:bCs/>
        </w:rPr>
        <w:t>Development</w:t>
      </w:r>
      <w:r w:rsidR="001349CE" w:rsidRPr="00397091">
        <w:rPr>
          <w:rFonts w:ascii="Arial" w:hAnsi="Arial" w:cs="Arial"/>
          <w:bCs/>
        </w:rPr>
        <w:t xml:space="preserve"> and im</w:t>
      </w:r>
      <w:r w:rsidR="004D41B2" w:rsidRPr="00397091">
        <w:rPr>
          <w:rFonts w:ascii="Arial" w:hAnsi="Arial" w:cs="Arial"/>
          <w:bCs/>
        </w:rPr>
        <w:t xml:space="preserve">plementation of a </w:t>
      </w:r>
      <w:r w:rsidR="001349CE" w:rsidRPr="00397091">
        <w:rPr>
          <w:rFonts w:ascii="Arial" w:hAnsi="Arial" w:cs="Arial"/>
          <w:bCs/>
        </w:rPr>
        <w:t xml:space="preserve">comprehensive </w:t>
      </w:r>
      <w:r w:rsidR="004D41B2" w:rsidRPr="00397091">
        <w:rPr>
          <w:rFonts w:ascii="Arial" w:hAnsi="Arial" w:cs="Arial"/>
          <w:bCs/>
        </w:rPr>
        <w:t>Language Access Plan</w:t>
      </w:r>
      <w:r w:rsidR="00B61A97" w:rsidRPr="00397091">
        <w:rPr>
          <w:rFonts w:ascii="Arial" w:hAnsi="Arial" w:cs="Arial"/>
          <w:bCs/>
        </w:rPr>
        <w:t xml:space="preserve"> in various languages</w:t>
      </w:r>
      <w:r w:rsidR="001349CE" w:rsidRPr="00397091">
        <w:rPr>
          <w:rFonts w:ascii="Arial" w:hAnsi="Arial" w:cs="Arial"/>
          <w:bCs/>
        </w:rPr>
        <w:t xml:space="preserve"> that </w:t>
      </w:r>
      <w:r w:rsidR="00397091" w:rsidRPr="00397091">
        <w:rPr>
          <w:rFonts w:ascii="Arial" w:hAnsi="Arial" w:cs="Arial"/>
          <w:bCs/>
        </w:rPr>
        <w:t>are</w:t>
      </w:r>
      <w:r w:rsidR="001349CE" w:rsidRPr="00397091">
        <w:rPr>
          <w:rFonts w:ascii="Arial" w:hAnsi="Arial" w:cs="Arial"/>
          <w:bCs/>
        </w:rPr>
        <w:t xml:space="preserve"> disseminated to the public via traditional and non-traditional mechanisms.</w:t>
      </w:r>
    </w:p>
    <w:p w14:paraId="224B7AC0" w14:textId="44B0ED9E" w:rsidR="0007035D" w:rsidRPr="00397091" w:rsidRDefault="0007035D" w:rsidP="00387F9F">
      <w:pPr>
        <w:tabs>
          <w:tab w:val="left" w:pos="7050"/>
        </w:tabs>
        <w:spacing w:after="0"/>
        <w:rPr>
          <w:rFonts w:ascii="Arial" w:hAnsi="Arial" w:cs="Arial"/>
          <w:bCs/>
        </w:rPr>
      </w:pPr>
    </w:p>
    <w:p w14:paraId="5298A661" w14:textId="527F14E4" w:rsidR="0007035D" w:rsidRPr="00397091" w:rsidRDefault="0007035D" w:rsidP="00387F9F">
      <w:pPr>
        <w:tabs>
          <w:tab w:val="left" w:pos="7050"/>
        </w:tabs>
        <w:spacing w:after="0"/>
        <w:rPr>
          <w:rFonts w:ascii="Arial" w:hAnsi="Arial" w:cs="Arial"/>
          <w:bCs/>
          <w:u w:val="single"/>
        </w:rPr>
      </w:pPr>
      <w:r w:rsidRPr="00397091">
        <w:rPr>
          <w:rFonts w:ascii="Arial" w:hAnsi="Arial" w:cs="Arial"/>
          <w:bCs/>
        </w:rPr>
        <w:t xml:space="preserve">  </w:t>
      </w:r>
      <w:r w:rsidR="005624A3" w:rsidRPr="00397091">
        <w:rPr>
          <w:rFonts w:ascii="Arial" w:hAnsi="Arial" w:cs="Arial"/>
          <w:bCs/>
        </w:rPr>
        <w:t xml:space="preserve">  </w:t>
      </w:r>
      <w:r w:rsidRPr="00397091">
        <w:rPr>
          <w:rFonts w:ascii="Arial" w:hAnsi="Arial" w:cs="Arial"/>
          <w:bCs/>
        </w:rPr>
        <w:t xml:space="preserve"> </w:t>
      </w:r>
      <w:r w:rsidR="005D199E" w:rsidRPr="00397091">
        <w:rPr>
          <w:rFonts w:ascii="Arial" w:hAnsi="Arial" w:cs="Arial"/>
          <w:bCs/>
        </w:rPr>
        <w:t xml:space="preserve"> </w:t>
      </w:r>
      <w:r w:rsidR="00C57A66" w:rsidRPr="00397091">
        <w:rPr>
          <w:rFonts w:ascii="Arial" w:hAnsi="Arial" w:cs="Arial"/>
          <w:bCs/>
        </w:rPr>
        <w:t xml:space="preserve"> </w:t>
      </w:r>
      <w:r w:rsidRPr="00397091">
        <w:rPr>
          <w:rFonts w:ascii="Arial" w:hAnsi="Arial" w:cs="Arial"/>
          <w:bCs/>
          <w:u w:val="single"/>
        </w:rPr>
        <w:t>Measure:</w:t>
      </w:r>
    </w:p>
    <w:p w14:paraId="5C8A1BEF" w14:textId="01A32615" w:rsidR="005624A3" w:rsidRPr="00397091" w:rsidRDefault="005624A3" w:rsidP="005624A3">
      <w:pPr>
        <w:tabs>
          <w:tab w:val="left" w:pos="7050"/>
        </w:tabs>
        <w:rPr>
          <w:rFonts w:ascii="Arial" w:hAnsi="Arial" w:cs="Arial"/>
          <w:bCs/>
        </w:rPr>
      </w:pPr>
      <w:r w:rsidRPr="00397091">
        <w:rPr>
          <w:rFonts w:ascii="Arial" w:hAnsi="Arial" w:cs="Arial"/>
          <w:bCs/>
        </w:rPr>
        <w:t xml:space="preserve">     </w:t>
      </w:r>
      <w:r w:rsidR="005D199E" w:rsidRPr="00397091">
        <w:rPr>
          <w:rFonts w:ascii="Arial" w:hAnsi="Arial" w:cs="Arial"/>
          <w:bCs/>
        </w:rPr>
        <w:t xml:space="preserve"> </w:t>
      </w:r>
      <w:r w:rsidR="00C57A66" w:rsidRPr="00397091">
        <w:rPr>
          <w:rFonts w:ascii="Arial" w:hAnsi="Arial" w:cs="Arial"/>
          <w:bCs/>
        </w:rPr>
        <w:t xml:space="preserve"> </w:t>
      </w:r>
      <w:r w:rsidR="00674BB5" w:rsidRPr="00397091">
        <w:rPr>
          <w:rFonts w:ascii="Arial" w:hAnsi="Arial" w:cs="Arial"/>
          <w:bCs/>
        </w:rPr>
        <w:t xml:space="preserve">(i) </w:t>
      </w:r>
      <w:r w:rsidR="0007035D" w:rsidRPr="00397091">
        <w:rPr>
          <w:rFonts w:ascii="Arial" w:hAnsi="Arial" w:cs="Arial"/>
          <w:bCs/>
        </w:rPr>
        <w:t xml:space="preserve">Language Access Plan </w:t>
      </w:r>
      <w:r w:rsidRPr="00397091">
        <w:rPr>
          <w:rFonts w:ascii="Arial" w:hAnsi="Arial" w:cs="Arial"/>
          <w:bCs/>
        </w:rPr>
        <w:t>in multiple languages</w:t>
      </w:r>
      <w:r w:rsidR="000022DE" w:rsidRPr="00397091">
        <w:rPr>
          <w:rFonts w:ascii="Arial" w:hAnsi="Arial" w:cs="Arial"/>
          <w:bCs/>
        </w:rPr>
        <w:t>/</w:t>
      </w:r>
      <w:r w:rsidR="00FB7F64" w:rsidRPr="00397091">
        <w:rPr>
          <w:rFonts w:ascii="Arial" w:hAnsi="Arial" w:cs="Arial"/>
          <w:bCs/>
        </w:rPr>
        <w:t>disseminated</w:t>
      </w:r>
      <w:r w:rsidR="000022DE" w:rsidRPr="00397091">
        <w:rPr>
          <w:rFonts w:ascii="Arial" w:hAnsi="Arial" w:cs="Arial"/>
          <w:bCs/>
        </w:rPr>
        <w:t xml:space="preserve"> to </w:t>
      </w:r>
      <w:r w:rsidRPr="00397091">
        <w:rPr>
          <w:rFonts w:ascii="Arial" w:hAnsi="Arial" w:cs="Arial"/>
          <w:bCs/>
        </w:rPr>
        <w:t xml:space="preserve">immigrant </w:t>
      </w:r>
      <w:r w:rsidR="000022DE" w:rsidRPr="00397091">
        <w:rPr>
          <w:rFonts w:ascii="Arial" w:hAnsi="Arial" w:cs="Arial"/>
          <w:bCs/>
        </w:rPr>
        <w:t>c</w:t>
      </w:r>
      <w:r w:rsidRPr="00397091">
        <w:rPr>
          <w:rFonts w:ascii="Arial" w:hAnsi="Arial" w:cs="Arial"/>
          <w:bCs/>
        </w:rPr>
        <w:t>ommunities.</w:t>
      </w:r>
    </w:p>
    <w:p w14:paraId="18BFC035" w14:textId="5CDCB952" w:rsidR="00674BB5" w:rsidRPr="00397091" w:rsidRDefault="00674BB5" w:rsidP="00CE4C73">
      <w:pPr>
        <w:tabs>
          <w:tab w:val="left" w:pos="7050"/>
        </w:tabs>
        <w:spacing w:after="0"/>
        <w:rPr>
          <w:rFonts w:ascii="Arial" w:hAnsi="Arial" w:cs="Arial"/>
          <w:bCs/>
        </w:rPr>
      </w:pPr>
      <w:r w:rsidRPr="00397091">
        <w:rPr>
          <w:rFonts w:ascii="Arial" w:hAnsi="Arial" w:cs="Arial"/>
          <w:bCs/>
        </w:rPr>
        <w:t xml:space="preserve">      </w:t>
      </w:r>
      <w:r w:rsidR="00C57A66" w:rsidRPr="00397091">
        <w:rPr>
          <w:rFonts w:ascii="Arial" w:hAnsi="Arial" w:cs="Arial"/>
          <w:bCs/>
        </w:rPr>
        <w:t xml:space="preserve"> </w:t>
      </w:r>
      <w:r w:rsidRPr="00397091">
        <w:rPr>
          <w:rFonts w:ascii="Arial" w:hAnsi="Arial" w:cs="Arial"/>
          <w:bCs/>
        </w:rPr>
        <w:t xml:space="preserve">(ii) Number of contacts </w:t>
      </w:r>
      <w:r w:rsidR="00FB7F64" w:rsidRPr="00397091">
        <w:rPr>
          <w:rFonts w:ascii="Arial" w:hAnsi="Arial" w:cs="Arial"/>
          <w:bCs/>
        </w:rPr>
        <w:t xml:space="preserve">requiring </w:t>
      </w:r>
      <w:r w:rsidRPr="00397091">
        <w:rPr>
          <w:rFonts w:ascii="Arial" w:hAnsi="Arial" w:cs="Arial"/>
          <w:bCs/>
        </w:rPr>
        <w:t>language interpreting or document translation services.</w:t>
      </w:r>
    </w:p>
    <w:p w14:paraId="1ABE6F09" w14:textId="7FF79EC5" w:rsidR="008655EE" w:rsidRPr="00397091" w:rsidRDefault="003A2749" w:rsidP="00CE4C73">
      <w:pPr>
        <w:tabs>
          <w:tab w:val="left" w:pos="7050"/>
        </w:tabs>
        <w:spacing w:after="0"/>
        <w:rPr>
          <w:rFonts w:ascii="Arial" w:hAnsi="Arial" w:cs="Arial"/>
          <w:bCs/>
        </w:rPr>
      </w:pPr>
      <w:r>
        <w:rPr>
          <w:rFonts w:ascii="Arial" w:hAnsi="Arial" w:cs="Arial"/>
          <w:bCs/>
        </w:rPr>
        <w:t xml:space="preserve">       (iii)  We expect this to impact approximately 5000 individuals in Alachua County</w:t>
      </w:r>
      <w:r w:rsidR="008655EE" w:rsidRPr="00397091">
        <w:rPr>
          <w:rFonts w:ascii="Arial" w:hAnsi="Arial" w:cs="Arial"/>
          <w:bCs/>
        </w:rPr>
        <w:t xml:space="preserve"> </w:t>
      </w:r>
    </w:p>
    <w:p w14:paraId="05DD8134" w14:textId="1DB24D5B" w:rsidR="004D41B2" w:rsidRPr="00397091" w:rsidRDefault="004D41B2" w:rsidP="00CE4C73">
      <w:pPr>
        <w:tabs>
          <w:tab w:val="left" w:pos="7050"/>
        </w:tabs>
        <w:spacing w:after="0"/>
        <w:rPr>
          <w:rFonts w:ascii="Arial" w:hAnsi="Arial" w:cs="Arial"/>
          <w:bCs/>
        </w:rPr>
      </w:pPr>
    </w:p>
    <w:p w14:paraId="4970F185" w14:textId="77777777" w:rsidR="007A22CD" w:rsidRPr="00397091" w:rsidRDefault="007A22CD" w:rsidP="00CE4C73">
      <w:pPr>
        <w:tabs>
          <w:tab w:val="left" w:pos="7050"/>
        </w:tabs>
        <w:spacing w:after="0"/>
        <w:rPr>
          <w:rFonts w:ascii="Arial" w:hAnsi="Arial" w:cs="Arial"/>
          <w:b/>
        </w:rPr>
      </w:pPr>
    </w:p>
    <w:p w14:paraId="5C4E6F01" w14:textId="2BAFDF8D" w:rsidR="004D41B2" w:rsidRPr="00397091" w:rsidRDefault="0007035D" w:rsidP="00CE4C73">
      <w:pPr>
        <w:tabs>
          <w:tab w:val="left" w:pos="7050"/>
        </w:tabs>
        <w:spacing w:after="0"/>
        <w:rPr>
          <w:rFonts w:ascii="Arial" w:hAnsi="Arial" w:cs="Arial"/>
          <w:bCs/>
        </w:rPr>
      </w:pPr>
      <w:r w:rsidRPr="00397091">
        <w:rPr>
          <w:rFonts w:ascii="Arial" w:hAnsi="Arial" w:cs="Arial"/>
          <w:b/>
        </w:rPr>
        <w:t>C</w:t>
      </w:r>
      <w:r w:rsidR="00FE7078" w:rsidRPr="00397091">
        <w:rPr>
          <w:rFonts w:ascii="Arial" w:hAnsi="Arial" w:cs="Arial"/>
          <w:b/>
        </w:rPr>
        <w:t>)</w:t>
      </w:r>
      <w:r w:rsidR="00CE4C73" w:rsidRPr="00397091">
        <w:rPr>
          <w:rFonts w:ascii="Arial" w:hAnsi="Arial" w:cs="Arial"/>
          <w:b/>
        </w:rPr>
        <w:t>.</w:t>
      </w:r>
      <w:r w:rsidR="00C57A66" w:rsidRPr="00397091">
        <w:rPr>
          <w:rFonts w:ascii="Arial" w:hAnsi="Arial" w:cs="Arial"/>
          <w:bCs/>
        </w:rPr>
        <w:t xml:space="preserve"> T</w:t>
      </w:r>
      <w:r w:rsidR="002D7586" w:rsidRPr="00397091">
        <w:rPr>
          <w:rFonts w:ascii="Arial" w:hAnsi="Arial" w:cs="Arial"/>
          <w:bCs/>
        </w:rPr>
        <w:t xml:space="preserve">raining of County </w:t>
      </w:r>
      <w:r w:rsidR="0017734A" w:rsidRPr="00397091">
        <w:rPr>
          <w:rFonts w:ascii="Arial" w:hAnsi="Arial" w:cs="Arial"/>
          <w:bCs/>
        </w:rPr>
        <w:t>employees</w:t>
      </w:r>
      <w:r w:rsidR="003C2719" w:rsidRPr="00397091">
        <w:rPr>
          <w:rFonts w:ascii="Arial" w:hAnsi="Arial" w:cs="Arial"/>
          <w:bCs/>
        </w:rPr>
        <w:t xml:space="preserve"> on language access </w:t>
      </w:r>
      <w:r w:rsidR="00397091" w:rsidRPr="00397091">
        <w:rPr>
          <w:rFonts w:ascii="Arial" w:hAnsi="Arial" w:cs="Arial"/>
          <w:bCs/>
        </w:rPr>
        <w:t>plans</w:t>
      </w:r>
      <w:r w:rsidR="003C2719" w:rsidRPr="00397091">
        <w:rPr>
          <w:rFonts w:ascii="Arial" w:hAnsi="Arial" w:cs="Arial"/>
          <w:bCs/>
        </w:rPr>
        <w:t xml:space="preserve"> and service providers.</w:t>
      </w:r>
    </w:p>
    <w:p w14:paraId="5394E59A" w14:textId="12393005" w:rsidR="00C879F6" w:rsidRPr="00397091" w:rsidRDefault="00C879F6" w:rsidP="00387F9F">
      <w:pPr>
        <w:tabs>
          <w:tab w:val="left" w:pos="7050"/>
        </w:tabs>
        <w:spacing w:after="0"/>
        <w:rPr>
          <w:rFonts w:ascii="Arial" w:hAnsi="Arial" w:cs="Arial"/>
          <w:bCs/>
        </w:rPr>
      </w:pPr>
    </w:p>
    <w:p w14:paraId="36F3F8F3" w14:textId="0E4418B5" w:rsidR="00C879F6" w:rsidRPr="00397091" w:rsidRDefault="00C879F6" w:rsidP="00387F9F">
      <w:pPr>
        <w:tabs>
          <w:tab w:val="left" w:pos="7050"/>
        </w:tabs>
        <w:spacing w:after="0"/>
        <w:rPr>
          <w:rFonts w:ascii="Arial" w:hAnsi="Arial" w:cs="Arial"/>
          <w:bCs/>
          <w:u w:val="single"/>
        </w:rPr>
      </w:pPr>
      <w:r w:rsidRPr="00397091">
        <w:rPr>
          <w:rFonts w:ascii="Arial" w:hAnsi="Arial" w:cs="Arial"/>
          <w:bCs/>
        </w:rPr>
        <w:t xml:space="preserve">  </w:t>
      </w:r>
      <w:r w:rsidR="000022DE" w:rsidRPr="00397091">
        <w:rPr>
          <w:rFonts w:ascii="Arial" w:hAnsi="Arial" w:cs="Arial"/>
          <w:bCs/>
        </w:rPr>
        <w:t xml:space="preserve">  </w:t>
      </w:r>
      <w:r w:rsidR="00570E09" w:rsidRPr="00397091">
        <w:rPr>
          <w:rFonts w:ascii="Arial" w:hAnsi="Arial" w:cs="Arial"/>
          <w:bCs/>
        </w:rPr>
        <w:t xml:space="preserve">   </w:t>
      </w:r>
      <w:r w:rsidR="00C57A66" w:rsidRPr="00397091">
        <w:rPr>
          <w:rFonts w:ascii="Arial" w:hAnsi="Arial" w:cs="Arial"/>
          <w:bCs/>
        </w:rPr>
        <w:t xml:space="preserve"> </w:t>
      </w:r>
      <w:r w:rsidRPr="00397091">
        <w:rPr>
          <w:rFonts w:ascii="Arial" w:hAnsi="Arial" w:cs="Arial"/>
          <w:bCs/>
          <w:u w:val="single"/>
        </w:rPr>
        <w:t>Measure:</w:t>
      </w:r>
    </w:p>
    <w:p w14:paraId="034B025E" w14:textId="6FA67815" w:rsidR="003A2749" w:rsidRPr="003A2749" w:rsidRDefault="003A2749" w:rsidP="009F49B0">
      <w:pPr>
        <w:pStyle w:val="ListParagraph"/>
        <w:numPr>
          <w:ilvl w:val="0"/>
          <w:numId w:val="7"/>
        </w:numPr>
        <w:tabs>
          <w:tab w:val="left" w:pos="7050"/>
        </w:tabs>
        <w:spacing w:after="0"/>
        <w:rPr>
          <w:rFonts w:ascii="Arial" w:hAnsi="Arial" w:cs="Arial"/>
          <w:bCs/>
        </w:rPr>
      </w:pPr>
      <w:r w:rsidRPr="003A2749">
        <w:rPr>
          <w:rFonts w:ascii="Arial" w:hAnsi="Arial" w:cs="Arial"/>
          <w:bCs/>
        </w:rPr>
        <w:t xml:space="preserve">25% </w:t>
      </w:r>
      <w:r w:rsidR="00570E09" w:rsidRPr="003A2749">
        <w:rPr>
          <w:rFonts w:ascii="Arial" w:hAnsi="Arial" w:cs="Arial"/>
          <w:bCs/>
        </w:rPr>
        <w:t>of employees traine</w:t>
      </w:r>
      <w:r w:rsidRPr="003A2749">
        <w:rPr>
          <w:rFonts w:ascii="Arial" w:hAnsi="Arial" w:cs="Arial"/>
          <w:bCs/>
        </w:rPr>
        <w:t>d in Year 1, 50% in Year2, 100 % by year three</w:t>
      </w:r>
    </w:p>
    <w:p w14:paraId="732B113C" w14:textId="1DA91C2C" w:rsidR="007A22CD" w:rsidRPr="003A2749" w:rsidRDefault="003A2749" w:rsidP="009F49B0">
      <w:pPr>
        <w:pStyle w:val="ListParagraph"/>
        <w:numPr>
          <w:ilvl w:val="0"/>
          <w:numId w:val="7"/>
        </w:numPr>
        <w:tabs>
          <w:tab w:val="left" w:pos="7050"/>
        </w:tabs>
        <w:spacing w:after="0"/>
        <w:rPr>
          <w:rFonts w:ascii="Arial" w:hAnsi="Arial" w:cs="Arial"/>
          <w:bCs/>
        </w:rPr>
      </w:pPr>
      <w:r w:rsidRPr="003A2749">
        <w:rPr>
          <w:rFonts w:ascii="Arial" w:hAnsi="Arial" w:cs="Arial"/>
          <w:bCs/>
        </w:rPr>
        <w:t>Track the n</w:t>
      </w:r>
      <w:r w:rsidR="007A22CD" w:rsidRPr="003A2749">
        <w:rPr>
          <w:rFonts w:ascii="Arial" w:hAnsi="Arial" w:cs="Arial"/>
          <w:bCs/>
        </w:rPr>
        <w:t>umber of complaints regarding language access issues</w:t>
      </w:r>
      <w:r w:rsidRPr="003A2749">
        <w:rPr>
          <w:rFonts w:ascii="Arial" w:hAnsi="Arial" w:cs="Arial"/>
          <w:bCs/>
        </w:rPr>
        <w:t xml:space="preserve"> that Alachua County individuals share with County Staff</w:t>
      </w:r>
    </w:p>
    <w:p w14:paraId="1A491B90" w14:textId="01B3142B" w:rsidR="002D7586" w:rsidRPr="00397091" w:rsidRDefault="002D7586" w:rsidP="00387F9F">
      <w:pPr>
        <w:tabs>
          <w:tab w:val="left" w:pos="7050"/>
        </w:tabs>
        <w:spacing w:after="0"/>
        <w:rPr>
          <w:rFonts w:ascii="Arial" w:hAnsi="Arial" w:cs="Arial"/>
          <w:bCs/>
        </w:rPr>
      </w:pPr>
    </w:p>
    <w:p w14:paraId="30FD51E8" w14:textId="77777777" w:rsidR="007A22CD" w:rsidRPr="00397091" w:rsidRDefault="007A22CD" w:rsidP="00387F9F">
      <w:pPr>
        <w:tabs>
          <w:tab w:val="left" w:pos="7050"/>
        </w:tabs>
        <w:spacing w:after="0"/>
        <w:rPr>
          <w:rFonts w:ascii="Arial" w:hAnsi="Arial" w:cs="Arial"/>
          <w:b/>
        </w:rPr>
      </w:pPr>
    </w:p>
    <w:p w14:paraId="4E197995" w14:textId="151FEA95" w:rsidR="002D7586" w:rsidRPr="00397091" w:rsidRDefault="0007035D" w:rsidP="00387F9F">
      <w:pPr>
        <w:tabs>
          <w:tab w:val="left" w:pos="7050"/>
        </w:tabs>
        <w:spacing w:after="0"/>
        <w:rPr>
          <w:rFonts w:ascii="Arial" w:hAnsi="Arial" w:cs="Arial"/>
          <w:bCs/>
        </w:rPr>
      </w:pPr>
      <w:r w:rsidRPr="00397091">
        <w:rPr>
          <w:rFonts w:ascii="Arial" w:hAnsi="Arial" w:cs="Arial"/>
          <w:b/>
        </w:rPr>
        <w:t>D</w:t>
      </w:r>
      <w:r w:rsidR="00FE7078" w:rsidRPr="00397091">
        <w:rPr>
          <w:rFonts w:ascii="Arial" w:hAnsi="Arial" w:cs="Arial"/>
          <w:b/>
        </w:rPr>
        <w:t>)</w:t>
      </w:r>
      <w:r w:rsidR="00CE4C73" w:rsidRPr="00397091">
        <w:rPr>
          <w:rFonts w:ascii="Arial" w:hAnsi="Arial" w:cs="Arial"/>
          <w:b/>
        </w:rPr>
        <w:t>.</w:t>
      </w:r>
      <w:r w:rsidR="00C57A66" w:rsidRPr="00397091">
        <w:rPr>
          <w:rFonts w:ascii="Arial" w:hAnsi="Arial" w:cs="Arial"/>
          <w:b/>
        </w:rPr>
        <w:t xml:space="preserve"> </w:t>
      </w:r>
      <w:r w:rsidR="005D199E" w:rsidRPr="00397091">
        <w:rPr>
          <w:rFonts w:ascii="Arial" w:hAnsi="Arial" w:cs="Arial"/>
          <w:bCs/>
        </w:rPr>
        <w:t>T</w:t>
      </w:r>
      <w:r w:rsidR="00263FA7" w:rsidRPr="00397091">
        <w:rPr>
          <w:rFonts w:ascii="Arial" w:hAnsi="Arial" w:cs="Arial"/>
          <w:bCs/>
        </w:rPr>
        <w:t xml:space="preserve">ranslation of </w:t>
      </w:r>
      <w:r w:rsidR="004A3491" w:rsidRPr="00397091">
        <w:rPr>
          <w:rFonts w:ascii="Arial" w:hAnsi="Arial" w:cs="Arial"/>
          <w:bCs/>
        </w:rPr>
        <w:t>v</w:t>
      </w:r>
      <w:r w:rsidR="00263FA7" w:rsidRPr="00397091">
        <w:rPr>
          <w:rFonts w:ascii="Arial" w:hAnsi="Arial" w:cs="Arial"/>
          <w:bCs/>
        </w:rPr>
        <w:t>ital County-driven Information</w:t>
      </w:r>
      <w:r w:rsidR="00197F52" w:rsidRPr="00397091">
        <w:rPr>
          <w:rFonts w:ascii="Arial" w:hAnsi="Arial" w:cs="Arial"/>
          <w:bCs/>
        </w:rPr>
        <w:t xml:space="preserve"> </w:t>
      </w:r>
      <w:r w:rsidR="004A3491" w:rsidRPr="00397091">
        <w:rPr>
          <w:rFonts w:ascii="Arial" w:hAnsi="Arial" w:cs="Arial"/>
          <w:bCs/>
        </w:rPr>
        <w:t>on County websites, social media</w:t>
      </w:r>
      <w:r w:rsidR="00397091" w:rsidRPr="00397091">
        <w:rPr>
          <w:rFonts w:ascii="Arial" w:hAnsi="Arial" w:cs="Arial"/>
          <w:bCs/>
        </w:rPr>
        <w:t>,</w:t>
      </w:r>
      <w:r w:rsidR="004A3491" w:rsidRPr="00397091">
        <w:rPr>
          <w:rFonts w:ascii="Arial" w:hAnsi="Arial" w:cs="Arial"/>
          <w:bCs/>
        </w:rPr>
        <w:t xml:space="preserve"> and emergency notification systems.</w:t>
      </w:r>
    </w:p>
    <w:p w14:paraId="4B9B147C" w14:textId="176DC313" w:rsidR="00C879F6" w:rsidRPr="00397091" w:rsidRDefault="00C879F6" w:rsidP="00387F9F">
      <w:pPr>
        <w:tabs>
          <w:tab w:val="left" w:pos="7050"/>
        </w:tabs>
        <w:spacing w:after="0"/>
        <w:rPr>
          <w:rFonts w:ascii="Arial" w:hAnsi="Arial" w:cs="Arial"/>
          <w:bCs/>
        </w:rPr>
      </w:pPr>
    </w:p>
    <w:p w14:paraId="68E16433" w14:textId="1BA8FC63" w:rsidR="00C879F6" w:rsidRPr="00397091" w:rsidRDefault="00C879F6" w:rsidP="00387F9F">
      <w:pPr>
        <w:tabs>
          <w:tab w:val="left" w:pos="7050"/>
        </w:tabs>
        <w:spacing w:after="0"/>
        <w:rPr>
          <w:rFonts w:ascii="Arial" w:hAnsi="Arial" w:cs="Arial"/>
          <w:bCs/>
          <w:u w:val="single"/>
        </w:rPr>
      </w:pPr>
      <w:r w:rsidRPr="00397091">
        <w:rPr>
          <w:rFonts w:ascii="Arial" w:hAnsi="Arial" w:cs="Arial"/>
          <w:bCs/>
        </w:rPr>
        <w:t xml:space="preserve">   </w:t>
      </w:r>
      <w:r w:rsidR="005D199E" w:rsidRPr="00397091">
        <w:rPr>
          <w:rFonts w:ascii="Arial" w:hAnsi="Arial" w:cs="Arial"/>
          <w:bCs/>
        </w:rPr>
        <w:t xml:space="preserve">  </w:t>
      </w:r>
      <w:r w:rsidR="00C57A66" w:rsidRPr="00397091">
        <w:rPr>
          <w:rFonts w:ascii="Arial" w:hAnsi="Arial" w:cs="Arial"/>
          <w:bCs/>
        </w:rPr>
        <w:t xml:space="preserve"> </w:t>
      </w:r>
      <w:r w:rsidR="005D199E" w:rsidRPr="00397091">
        <w:rPr>
          <w:rFonts w:ascii="Arial" w:hAnsi="Arial" w:cs="Arial"/>
          <w:bCs/>
        </w:rPr>
        <w:t xml:space="preserve"> </w:t>
      </w:r>
      <w:r w:rsidRPr="00397091">
        <w:rPr>
          <w:rFonts w:ascii="Arial" w:hAnsi="Arial" w:cs="Arial"/>
          <w:bCs/>
          <w:u w:val="single"/>
        </w:rPr>
        <w:t>Measure:</w:t>
      </w:r>
    </w:p>
    <w:p w14:paraId="4B043604" w14:textId="7F2CEB6D" w:rsidR="007742E1" w:rsidRPr="00F41B7B" w:rsidRDefault="007742E1" w:rsidP="009F49B0">
      <w:pPr>
        <w:pStyle w:val="ListParagraph"/>
        <w:numPr>
          <w:ilvl w:val="0"/>
          <w:numId w:val="9"/>
        </w:numPr>
        <w:tabs>
          <w:tab w:val="left" w:pos="7050"/>
        </w:tabs>
        <w:spacing w:after="0"/>
        <w:rPr>
          <w:rFonts w:ascii="Arial" w:hAnsi="Arial" w:cs="Arial"/>
          <w:bCs/>
        </w:rPr>
      </w:pPr>
      <w:r w:rsidRPr="00F41B7B">
        <w:rPr>
          <w:rFonts w:ascii="Arial" w:hAnsi="Arial" w:cs="Arial"/>
          <w:bCs/>
        </w:rPr>
        <w:t xml:space="preserve"> Assessment of vital content to be translated</w:t>
      </w:r>
      <w:r w:rsidR="00AD6F57" w:rsidRPr="00F41B7B">
        <w:rPr>
          <w:rFonts w:ascii="Arial" w:hAnsi="Arial" w:cs="Arial"/>
          <w:bCs/>
        </w:rPr>
        <w:t>.</w:t>
      </w:r>
    </w:p>
    <w:p w14:paraId="7BA433BB" w14:textId="27F87C18" w:rsidR="007742E1" w:rsidRPr="00F41B7B" w:rsidRDefault="007742E1" w:rsidP="009F49B0">
      <w:pPr>
        <w:pStyle w:val="ListParagraph"/>
        <w:numPr>
          <w:ilvl w:val="0"/>
          <w:numId w:val="9"/>
        </w:numPr>
        <w:tabs>
          <w:tab w:val="left" w:pos="7050"/>
        </w:tabs>
        <w:spacing w:after="0"/>
        <w:rPr>
          <w:rFonts w:ascii="Arial" w:hAnsi="Arial" w:cs="Arial"/>
          <w:bCs/>
        </w:rPr>
      </w:pPr>
      <w:r w:rsidRPr="00F41B7B">
        <w:rPr>
          <w:rFonts w:ascii="Arial" w:hAnsi="Arial" w:cs="Arial"/>
          <w:bCs/>
        </w:rPr>
        <w:t xml:space="preserve"> </w:t>
      </w:r>
      <w:r w:rsidR="003A2749" w:rsidRPr="00F41B7B">
        <w:rPr>
          <w:rFonts w:ascii="Arial" w:hAnsi="Arial" w:cs="Arial"/>
          <w:bCs/>
        </w:rPr>
        <w:t xml:space="preserve">Create </w:t>
      </w:r>
      <w:r w:rsidRPr="00F41B7B">
        <w:rPr>
          <w:rFonts w:ascii="Arial" w:hAnsi="Arial" w:cs="Arial"/>
          <w:bCs/>
        </w:rPr>
        <w:t>Workplan a</w:t>
      </w:r>
      <w:r w:rsidR="003A2749" w:rsidRPr="00F41B7B">
        <w:rPr>
          <w:rFonts w:ascii="Arial" w:hAnsi="Arial" w:cs="Arial"/>
          <w:bCs/>
        </w:rPr>
        <w:t xml:space="preserve">nd execute </w:t>
      </w:r>
      <w:r w:rsidR="00C9396C">
        <w:rPr>
          <w:rFonts w:ascii="Arial" w:hAnsi="Arial" w:cs="Arial"/>
          <w:bCs/>
        </w:rPr>
        <w:t xml:space="preserve">a </w:t>
      </w:r>
      <w:r w:rsidR="003A2749" w:rsidRPr="00F41B7B">
        <w:rPr>
          <w:rFonts w:ascii="Arial" w:hAnsi="Arial" w:cs="Arial"/>
          <w:bCs/>
        </w:rPr>
        <w:t>timeline</w:t>
      </w:r>
    </w:p>
    <w:p w14:paraId="42BB2CDA" w14:textId="4705A43B" w:rsidR="007742E1" w:rsidRPr="00F41B7B" w:rsidRDefault="003A2749" w:rsidP="009F49B0">
      <w:pPr>
        <w:pStyle w:val="ListParagraph"/>
        <w:numPr>
          <w:ilvl w:val="0"/>
          <w:numId w:val="9"/>
        </w:numPr>
        <w:tabs>
          <w:tab w:val="left" w:pos="7050"/>
        </w:tabs>
        <w:spacing w:after="0"/>
        <w:rPr>
          <w:rFonts w:ascii="Arial" w:hAnsi="Arial" w:cs="Arial"/>
          <w:bCs/>
        </w:rPr>
      </w:pPr>
      <w:r w:rsidRPr="00F41B7B">
        <w:rPr>
          <w:rFonts w:ascii="Arial" w:hAnsi="Arial" w:cs="Arial"/>
          <w:bCs/>
        </w:rPr>
        <w:t>Create and execute a s</w:t>
      </w:r>
      <w:r w:rsidR="007742E1" w:rsidRPr="00F41B7B">
        <w:rPr>
          <w:rFonts w:ascii="Arial" w:hAnsi="Arial" w:cs="Arial"/>
          <w:bCs/>
        </w:rPr>
        <w:t>ocial media plan</w:t>
      </w:r>
      <w:r w:rsidR="00AD6F57" w:rsidRPr="00F41B7B">
        <w:rPr>
          <w:rFonts w:ascii="Arial" w:hAnsi="Arial" w:cs="Arial"/>
          <w:bCs/>
        </w:rPr>
        <w:t>.</w:t>
      </w:r>
      <w:r w:rsidR="007742E1" w:rsidRPr="00F41B7B">
        <w:rPr>
          <w:rFonts w:ascii="Arial" w:hAnsi="Arial" w:cs="Arial"/>
          <w:bCs/>
        </w:rPr>
        <w:t xml:space="preserve"> </w:t>
      </w:r>
    </w:p>
    <w:p w14:paraId="2C3D4ED2" w14:textId="60812DF9" w:rsidR="00F41B7B" w:rsidRDefault="00F41B7B" w:rsidP="00F41B7B">
      <w:pPr>
        <w:tabs>
          <w:tab w:val="left" w:pos="7050"/>
        </w:tabs>
        <w:spacing w:after="0"/>
        <w:rPr>
          <w:rFonts w:ascii="Arial" w:hAnsi="Arial" w:cs="Arial"/>
          <w:bCs/>
        </w:rPr>
      </w:pPr>
    </w:p>
    <w:p w14:paraId="56CD9474" w14:textId="27C50EAB" w:rsidR="00F41B7B" w:rsidRDefault="00F41B7B" w:rsidP="00F41B7B">
      <w:pPr>
        <w:tabs>
          <w:tab w:val="left" w:pos="7050"/>
        </w:tabs>
        <w:spacing w:after="0"/>
        <w:rPr>
          <w:rFonts w:ascii="Arial" w:hAnsi="Arial" w:cs="Arial"/>
          <w:bCs/>
        </w:rPr>
      </w:pPr>
    </w:p>
    <w:p w14:paraId="4DD07882" w14:textId="77777777" w:rsidR="00F41B7B" w:rsidRPr="00F41B7B" w:rsidRDefault="00F41B7B" w:rsidP="00F41B7B">
      <w:pPr>
        <w:tabs>
          <w:tab w:val="left" w:pos="7050"/>
        </w:tabs>
        <w:spacing w:after="0"/>
        <w:rPr>
          <w:rFonts w:ascii="Arial" w:hAnsi="Arial" w:cs="Arial"/>
          <w:bCs/>
        </w:rPr>
      </w:pPr>
    </w:p>
    <w:p w14:paraId="012B7DE0" w14:textId="77777777" w:rsidR="00674BB5" w:rsidRPr="00397091" w:rsidRDefault="00674BB5" w:rsidP="00387F9F">
      <w:pPr>
        <w:tabs>
          <w:tab w:val="left" w:pos="7050"/>
        </w:tabs>
        <w:spacing w:after="0"/>
        <w:rPr>
          <w:rFonts w:ascii="Arial" w:hAnsi="Arial" w:cs="Arial"/>
          <w:bCs/>
          <w:u w:val="single"/>
        </w:rPr>
      </w:pPr>
    </w:p>
    <w:p w14:paraId="7B9FFFAB" w14:textId="4420437A" w:rsidR="00263FA7" w:rsidRPr="00397091" w:rsidRDefault="00263FA7" w:rsidP="00387F9F">
      <w:pPr>
        <w:tabs>
          <w:tab w:val="left" w:pos="7050"/>
        </w:tabs>
        <w:spacing w:after="0"/>
        <w:rPr>
          <w:rFonts w:ascii="Arial" w:hAnsi="Arial" w:cs="Arial"/>
          <w:bCs/>
        </w:rPr>
      </w:pPr>
    </w:p>
    <w:p w14:paraId="24C96F92" w14:textId="3DA92B37" w:rsidR="00263FA7" w:rsidRPr="00397091" w:rsidRDefault="0007035D" w:rsidP="00387F9F">
      <w:pPr>
        <w:tabs>
          <w:tab w:val="left" w:pos="7050"/>
        </w:tabs>
        <w:spacing w:after="0"/>
        <w:rPr>
          <w:rFonts w:ascii="Arial" w:hAnsi="Arial" w:cs="Arial"/>
          <w:bCs/>
        </w:rPr>
      </w:pPr>
      <w:r w:rsidRPr="00397091">
        <w:rPr>
          <w:rFonts w:ascii="Arial" w:hAnsi="Arial" w:cs="Arial"/>
          <w:b/>
        </w:rPr>
        <w:lastRenderedPageBreak/>
        <w:t>E</w:t>
      </w:r>
      <w:r w:rsidR="00FE7078" w:rsidRPr="00397091">
        <w:rPr>
          <w:rFonts w:ascii="Arial" w:hAnsi="Arial" w:cs="Arial"/>
          <w:b/>
        </w:rPr>
        <w:t>)</w:t>
      </w:r>
      <w:r w:rsidR="00CE4C73" w:rsidRPr="00397091">
        <w:rPr>
          <w:rFonts w:ascii="Arial" w:hAnsi="Arial" w:cs="Arial"/>
          <w:b/>
        </w:rPr>
        <w:t>.</w:t>
      </w:r>
      <w:r w:rsidR="00FE7078" w:rsidRPr="00397091">
        <w:rPr>
          <w:rFonts w:ascii="Arial" w:hAnsi="Arial" w:cs="Arial"/>
          <w:b/>
        </w:rPr>
        <w:t xml:space="preserve"> </w:t>
      </w:r>
      <w:r w:rsidR="00603F06" w:rsidRPr="00397091">
        <w:rPr>
          <w:rFonts w:ascii="Arial" w:hAnsi="Arial" w:cs="Arial"/>
          <w:bCs/>
        </w:rPr>
        <w:t>Creation of a com</w:t>
      </w:r>
      <w:r w:rsidR="00AF3804" w:rsidRPr="00397091">
        <w:rPr>
          <w:rFonts w:ascii="Arial" w:hAnsi="Arial" w:cs="Arial"/>
          <w:bCs/>
        </w:rPr>
        <w:t xml:space="preserve">munity-driven </w:t>
      </w:r>
      <w:r w:rsidR="00263FA7" w:rsidRPr="00397091">
        <w:rPr>
          <w:rFonts w:ascii="Arial" w:hAnsi="Arial" w:cs="Arial"/>
          <w:bCs/>
        </w:rPr>
        <w:t>Immigrant Neighbor Guide</w:t>
      </w:r>
      <w:r w:rsidR="005D199E" w:rsidRPr="00397091">
        <w:rPr>
          <w:rFonts w:ascii="Arial" w:hAnsi="Arial" w:cs="Arial"/>
          <w:bCs/>
        </w:rPr>
        <w:t>.</w:t>
      </w:r>
    </w:p>
    <w:p w14:paraId="1C465EC3" w14:textId="42632C55" w:rsidR="00CE4C73" w:rsidRPr="00397091" w:rsidRDefault="00CE4C73" w:rsidP="00387F9F">
      <w:pPr>
        <w:tabs>
          <w:tab w:val="left" w:pos="7050"/>
        </w:tabs>
        <w:spacing w:after="0"/>
        <w:rPr>
          <w:rFonts w:ascii="Arial" w:hAnsi="Arial" w:cs="Arial"/>
          <w:bCs/>
        </w:rPr>
      </w:pPr>
      <w:r w:rsidRPr="00397091">
        <w:rPr>
          <w:rFonts w:ascii="Arial" w:hAnsi="Arial" w:cs="Arial"/>
          <w:bCs/>
        </w:rPr>
        <w:t xml:space="preserve">  </w:t>
      </w:r>
    </w:p>
    <w:p w14:paraId="41C55161" w14:textId="77777777" w:rsidR="00F41B7B" w:rsidRDefault="00CE4C73" w:rsidP="00387F9F">
      <w:pPr>
        <w:tabs>
          <w:tab w:val="left" w:pos="7050"/>
        </w:tabs>
        <w:spacing w:after="0"/>
        <w:rPr>
          <w:rFonts w:ascii="Arial" w:hAnsi="Arial" w:cs="Arial"/>
          <w:bCs/>
          <w:u w:val="single"/>
        </w:rPr>
      </w:pPr>
      <w:r w:rsidRPr="00397091">
        <w:rPr>
          <w:rFonts w:ascii="Arial" w:hAnsi="Arial" w:cs="Arial"/>
          <w:bCs/>
        </w:rPr>
        <w:t xml:space="preserve">         </w:t>
      </w:r>
      <w:r w:rsidRPr="00397091">
        <w:rPr>
          <w:rFonts w:ascii="Arial" w:hAnsi="Arial" w:cs="Arial"/>
          <w:bCs/>
          <w:u w:val="single"/>
        </w:rPr>
        <w:t>Me</w:t>
      </w:r>
      <w:r w:rsidR="00F41B7B">
        <w:rPr>
          <w:rFonts w:ascii="Arial" w:hAnsi="Arial" w:cs="Arial"/>
          <w:bCs/>
          <w:u w:val="single"/>
        </w:rPr>
        <w:t>asure</w:t>
      </w:r>
    </w:p>
    <w:p w14:paraId="22B55886" w14:textId="77777777" w:rsidR="00F41B7B" w:rsidRPr="00F41B7B" w:rsidRDefault="00AD6F57" w:rsidP="009F49B0">
      <w:pPr>
        <w:pStyle w:val="ListParagraph"/>
        <w:numPr>
          <w:ilvl w:val="0"/>
          <w:numId w:val="10"/>
        </w:numPr>
        <w:tabs>
          <w:tab w:val="left" w:pos="7050"/>
        </w:tabs>
        <w:spacing w:after="0"/>
        <w:rPr>
          <w:rFonts w:ascii="Arial" w:hAnsi="Arial" w:cs="Arial"/>
          <w:bCs/>
          <w:u w:val="single"/>
        </w:rPr>
      </w:pPr>
      <w:r w:rsidRPr="00F41B7B">
        <w:rPr>
          <w:rFonts w:ascii="Arial" w:hAnsi="Arial" w:cs="Arial"/>
          <w:bCs/>
        </w:rPr>
        <w:t>Prin</w:t>
      </w:r>
      <w:r w:rsidR="00603F06" w:rsidRPr="00F41B7B">
        <w:rPr>
          <w:rFonts w:ascii="Arial" w:hAnsi="Arial" w:cs="Arial"/>
          <w:bCs/>
        </w:rPr>
        <w:t>ted guide</w:t>
      </w:r>
      <w:r w:rsidRPr="00F41B7B">
        <w:rPr>
          <w:rFonts w:ascii="Arial" w:hAnsi="Arial" w:cs="Arial"/>
          <w:bCs/>
        </w:rPr>
        <w:t xml:space="preserve"> available for</w:t>
      </w:r>
      <w:r w:rsidR="00603F06" w:rsidRPr="00F41B7B">
        <w:rPr>
          <w:rFonts w:ascii="Arial" w:hAnsi="Arial" w:cs="Arial"/>
          <w:bCs/>
        </w:rPr>
        <w:t xml:space="preserve"> disseminated to immigrant communities</w:t>
      </w:r>
      <w:r w:rsidRPr="00F41B7B">
        <w:rPr>
          <w:rFonts w:ascii="Arial" w:hAnsi="Arial" w:cs="Arial"/>
          <w:bCs/>
        </w:rPr>
        <w:t>.</w:t>
      </w:r>
    </w:p>
    <w:p w14:paraId="6EFAB316" w14:textId="77777777" w:rsidR="00F41B7B" w:rsidRPr="00F41B7B" w:rsidRDefault="00603F06" w:rsidP="009F49B0">
      <w:pPr>
        <w:pStyle w:val="ListParagraph"/>
        <w:numPr>
          <w:ilvl w:val="0"/>
          <w:numId w:val="10"/>
        </w:numPr>
        <w:tabs>
          <w:tab w:val="left" w:pos="7050"/>
        </w:tabs>
        <w:spacing w:after="0"/>
        <w:rPr>
          <w:rFonts w:ascii="Arial" w:hAnsi="Arial" w:cs="Arial"/>
          <w:bCs/>
          <w:u w:val="single"/>
        </w:rPr>
      </w:pPr>
      <w:r w:rsidRPr="00F41B7B">
        <w:rPr>
          <w:rFonts w:ascii="Arial" w:hAnsi="Arial" w:cs="Arial"/>
          <w:bCs/>
        </w:rPr>
        <w:t>Number of calls for access to services listed in the Guide</w:t>
      </w:r>
      <w:r w:rsidR="00AD6F57" w:rsidRPr="00F41B7B">
        <w:rPr>
          <w:rFonts w:ascii="Arial" w:hAnsi="Arial" w:cs="Arial"/>
          <w:bCs/>
        </w:rPr>
        <w:t>.</w:t>
      </w:r>
    </w:p>
    <w:p w14:paraId="47C1C53B" w14:textId="70C649C3" w:rsidR="00F41B7B" w:rsidRPr="00F41B7B" w:rsidRDefault="003A2749" w:rsidP="009F49B0">
      <w:pPr>
        <w:pStyle w:val="ListParagraph"/>
        <w:numPr>
          <w:ilvl w:val="0"/>
          <w:numId w:val="10"/>
        </w:numPr>
        <w:tabs>
          <w:tab w:val="left" w:pos="7050"/>
        </w:tabs>
        <w:spacing w:after="0"/>
        <w:rPr>
          <w:rFonts w:ascii="Arial" w:hAnsi="Arial" w:cs="Arial"/>
          <w:bCs/>
          <w:u w:val="single"/>
        </w:rPr>
      </w:pPr>
      <w:r w:rsidRPr="00F41B7B">
        <w:rPr>
          <w:rFonts w:ascii="Arial" w:hAnsi="Arial" w:cs="Arial"/>
          <w:bCs/>
        </w:rPr>
        <w:t xml:space="preserve">Document current </w:t>
      </w:r>
      <w:r w:rsidR="008655EE" w:rsidRPr="00F41B7B">
        <w:rPr>
          <w:rFonts w:ascii="Arial" w:hAnsi="Arial" w:cs="Arial"/>
          <w:bCs/>
        </w:rPr>
        <w:t xml:space="preserve">involvement </w:t>
      </w:r>
      <w:r w:rsidR="00F41B7B">
        <w:rPr>
          <w:rFonts w:ascii="Arial" w:hAnsi="Arial" w:cs="Arial"/>
          <w:bCs/>
        </w:rPr>
        <w:t>of</w:t>
      </w:r>
      <w:r w:rsidR="008655EE" w:rsidRPr="00F41B7B">
        <w:rPr>
          <w:rFonts w:ascii="Arial" w:hAnsi="Arial" w:cs="Arial"/>
          <w:bCs/>
        </w:rPr>
        <w:t xml:space="preserve"> persons who are blind/low vision/ Spanish speaking</w:t>
      </w:r>
      <w:r w:rsidRPr="00F41B7B">
        <w:rPr>
          <w:rFonts w:ascii="Arial" w:hAnsi="Arial" w:cs="Arial"/>
          <w:bCs/>
        </w:rPr>
        <w:t xml:space="preserve"> in County Activities</w:t>
      </w:r>
    </w:p>
    <w:p w14:paraId="1C7F6288" w14:textId="5558B919" w:rsidR="003A2749" w:rsidRPr="00F41B7B" w:rsidRDefault="003A2749" w:rsidP="009F49B0">
      <w:pPr>
        <w:pStyle w:val="ListParagraph"/>
        <w:numPr>
          <w:ilvl w:val="0"/>
          <w:numId w:val="10"/>
        </w:numPr>
        <w:tabs>
          <w:tab w:val="left" w:pos="7050"/>
        </w:tabs>
        <w:spacing w:after="0"/>
        <w:rPr>
          <w:rFonts w:ascii="Arial" w:hAnsi="Arial" w:cs="Arial"/>
          <w:bCs/>
          <w:u w:val="single"/>
        </w:rPr>
      </w:pPr>
      <w:r w:rsidRPr="00F41B7B">
        <w:rPr>
          <w:rFonts w:ascii="Arial" w:hAnsi="Arial" w:cs="Arial"/>
          <w:bCs/>
        </w:rPr>
        <w:t>Increase the involvement of persons who are blind/low vision/Spanish by 25% in year 1</w:t>
      </w:r>
    </w:p>
    <w:p w14:paraId="56657602" w14:textId="77777777" w:rsidR="007A22CD" w:rsidRPr="00397091" w:rsidRDefault="007A22CD" w:rsidP="00387F9F">
      <w:pPr>
        <w:tabs>
          <w:tab w:val="left" w:pos="7050"/>
        </w:tabs>
        <w:spacing w:after="0"/>
        <w:rPr>
          <w:rFonts w:ascii="Arial" w:hAnsi="Arial" w:cs="Arial"/>
          <w:b/>
        </w:rPr>
      </w:pPr>
    </w:p>
    <w:p w14:paraId="2FEDAFEB" w14:textId="0CE4CD2E" w:rsidR="00263FA7" w:rsidRPr="00397091" w:rsidRDefault="0007035D" w:rsidP="00387F9F">
      <w:pPr>
        <w:tabs>
          <w:tab w:val="left" w:pos="7050"/>
        </w:tabs>
        <w:spacing w:after="0"/>
        <w:rPr>
          <w:rFonts w:ascii="Arial" w:hAnsi="Arial" w:cs="Arial"/>
          <w:bCs/>
        </w:rPr>
      </w:pPr>
      <w:r w:rsidRPr="00397091">
        <w:rPr>
          <w:rFonts w:ascii="Arial" w:hAnsi="Arial" w:cs="Arial"/>
          <w:b/>
        </w:rPr>
        <w:t>F</w:t>
      </w:r>
      <w:r w:rsidR="00FE7078" w:rsidRPr="00397091">
        <w:rPr>
          <w:rFonts w:ascii="Arial" w:hAnsi="Arial" w:cs="Arial"/>
          <w:b/>
        </w:rPr>
        <w:t>)</w:t>
      </w:r>
      <w:r w:rsidR="00CE4C73" w:rsidRPr="00397091">
        <w:rPr>
          <w:rFonts w:ascii="Arial" w:hAnsi="Arial" w:cs="Arial"/>
          <w:b/>
        </w:rPr>
        <w:t>.</w:t>
      </w:r>
      <w:r w:rsidR="00FE7078" w:rsidRPr="00397091">
        <w:rPr>
          <w:rFonts w:ascii="Arial" w:hAnsi="Arial" w:cs="Arial"/>
          <w:b/>
        </w:rPr>
        <w:t xml:space="preserve"> </w:t>
      </w:r>
      <w:r w:rsidR="00AF3804" w:rsidRPr="00397091">
        <w:rPr>
          <w:rFonts w:ascii="Arial" w:hAnsi="Arial" w:cs="Arial"/>
          <w:bCs/>
        </w:rPr>
        <w:t>Signage of County buildings/</w:t>
      </w:r>
      <w:r w:rsidR="00C064A6" w:rsidRPr="00397091">
        <w:rPr>
          <w:rFonts w:ascii="Arial" w:hAnsi="Arial" w:cs="Arial"/>
          <w:bCs/>
        </w:rPr>
        <w:t>parks in m</w:t>
      </w:r>
      <w:r w:rsidR="00263FA7" w:rsidRPr="00397091">
        <w:rPr>
          <w:rFonts w:ascii="Arial" w:hAnsi="Arial" w:cs="Arial"/>
          <w:bCs/>
        </w:rPr>
        <w:t xml:space="preserve">ultiple </w:t>
      </w:r>
      <w:r w:rsidR="00C064A6" w:rsidRPr="00397091">
        <w:rPr>
          <w:rFonts w:ascii="Arial" w:hAnsi="Arial" w:cs="Arial"/>
          <w:bCs/>
        </w:rPr>
        <w:t>l</w:t>
      </w:r>
      <w:r w:rsidR="00263FA7" w:rsidRPr="00397091">
        <w:rPr>
          <w:rFonts w:ascii="Arial" w:hAnsi="Arial" w:cs="Arial"/>
          <w:bCs/>
        </w:rPr>
        <w:t>anguages</w:t>
      </w:r>
    </w:p>
    <w:p w14:paraId="5AA00F00" w14:textId="77777777" w:rsidR="00CE4C73" w:rsidRPr="00397091" w:rsidRDefault="00FE7078" w:rsidP="00184E4B">
      <w:pPr>
        <w:tabs>
          <w:tab w:val="left" w:pos="7050"/>
        </w:tabs>
        <w:rPr>
          <w:rFonts w:ascii="Arial" w:hAnsi="Arial" w:cs="Arial"/>
          <w:bCs/>
        </w:rPr>
      </w:pPr>
      <w:r w:rsidRPr="00397091">
        <w:rPr>
          <w:rFonts w:ascii="Arial" w:hAnsi="Arial" w:cs="Arial"/>
          <w:bCs/>
        </w:rPr>
        <w:t xml:space="preserve">  </w:t>
      </w:r>
      <w:r w:rsidR="009A4448" w:rsidRPr="00397091">
        <w:rPr>
          <w:rFonts w:ascii="Arial" w:hAnsi="Arial" w:cs="Arial"/>
          <w:bCs/>
        </w:rPr>
        <w:t xml:space="preserve">     </w:t>
      </w:r>
    </w:p>
    <w:p w14:paraId="5EA9C828" w14:textId="549A6045" w:rsidR="00387F9F" w:rsidRPr="00397091" w:rsidRDefault="00CE4C73" w:rsidP="00184E4B">
      <w:pPr>
        <w:tabs>
          <w:tab w:val="left" w:pos="7050"/>
        </w:tabs>
        <w:rPr>
          <w:rFonts w:ascii="Arial" w:hAnsi="Arial" w:cs="Arial"/>
          <w:bCs/>
          <w:u w:val="single"/>
        </w:rPr>
      </w:pPr>
      <w:r w:rsidRPr="00397091">
        <w:rPr>
          <w:rFonts w:ascii="Arial" w:hAnsi="Arial" w:cs="Arial"/>
          <w:bCs/>
        </w:rPr>
        <w:t xml:space="preserve">       </w:t>
      </w:r>
      <w:r w:rsidR="00FE7078" w:rsidRPr="00397091">
        <w:rPr>
          <w:rFonts w:ascii="Arial" w:hAnsi="Arial" w:cs="Arial"/>
          <w:bCs/>
        </w:rPr>
        <w:t xml:space="preserve"> </w:t>
      </w:r>
      <w:r w:rsidR="00AD6F57" w:rsidRPr="00397091">
        <w:rPr>
          <w:rFonts w:ascii="Arial" w:hAnsi="Arial" w:cs="Arial"/>
          <w:bCs/>
        </w:rPr>
        <w:t xml:space="preserve"> </w:t>
      </w:r>
      <w:r w:rsidR="00387F9F" w:rsidRPr="00397091">
        <w:rPr>
          <w:rFonts w:ascii="Arial" w:hAnsi="Arial" w:cs="Arial"/>
          <w:bCs/>
          <w:u w:val="single"/>
        </w:rPr>
        <w:t>Measure:</w:t>
      </w:r>
    </w:p>
    <w:p w14:paraId="0AF7E299" w14:textId="77777777" w:rsidR="00F41B7B" w:rsidRDefault="003A2749" w:rsidP="009F49B0">
      <w:pPr>
        <w:pStyle w:val="ListParagraph"/>
        <w:numPr>
          <w:ilvl w:val="0"/>
          <w:numId w:val="8"/>
        </w:numPr>
        <w:tabs>
          <w:tab w:val="left" w:pos="7050"/>
        </w:tabs>
        <w:rPr>
          <w:rFonts w:ascii="Arial" w:hAnsi="Arial" w:cs="Arial"/>
          <w:bCs/>
        </w:rPr>
      </w:pPr>
      <w:r w:rsidRPr="00F41B7B">
        <w:rPr>
          <w:rFonts w:ascii="Arial" w:hAnsi="Arial" w:cs="Arial"/>
          <w:bCs/>
        </w:rPr>
        <w:t>5</w:t>
      </w:r>
      <w:r w:rsidR="00F41B7B" w:rsidRPr="00F41B7B">
        <w:rPr>
          <w:rFonts w:ascii="Arial" w:hAnsi="Arial" w:cs="Arial"/>
          <w:bCs/>
        </w:rPr>
        <w:t>0</w:t>
      </w:r>
      <w:r w:rsidRPr="00F41B7B">
        <w:rPr>
          <w:rFonts w:ascii="Arial" w:hAnsi="Arial" w:cs="Arial"/>
          <w:bCs/>
        </w:rPr>
        <w:t xml:space="preserve">% of signs translated in year 1, </w:t>
      </w:r>
      <w:r w:rsidR="00AD6F57" w:rsidRPr="00F41B7B">
        <w:rPr>
          <w:rFonts w:ascii="Arial" w:hAnsi="Arial" w:cs="Arial"/>
          <w:bCs/>
        </w:rPr>
        <w:t xml:space="preserve"> </w:t>
      </w:r>
    </w:p>
    <w:p w14:paraId="3D47E74E" w14:textId="73DD46F4" w:rsidR="009A4448" w:rsidRPr="00F41B7B" w:rsidRDefault="00F41B7B" w:rsidP="009F49B0">
      <w:pPr>
        <w:pStyle w:val="ListParagraph"/>
        <w:numPr>
          <w:ilvl w:val="0"/>
          <w:numId w:val="8"/>
        </w:numPr>
        <w:tabs>
          <w:tab w:val="left" w:pos="7050"/>
        </w:tabs>
        <w:rPr>
          <w:rFonts w:ascii="Arial" w:hAnsi="Arial" w:cs="Arial"/>
          <w:bCs/>
        </w:rPr>
      </w:pPr>
      <w:r w:rsidRPr="00F41B7B">
        <w:rPr>
          <w:rFonts w:ascii="Arial" w:hAnsi="Arial" w:cs="Arial"/>
          <w:bCs/>
        </w:rPr>
        <w:t xml:space="preserve">100% by Year 3. </w:t>
      </w:r>
    </w:p>
    <w:sectPr w:rsidR="009A4448" w:rsidRPr="00F41B7B" w:rsidSect="00F366B0">
      <w:headerReference w:type="default" r:id="rId19"/>
      <w:footerReference w:type="default" r:id="rId20"/>
      <w:footerReference w:type="first" r:id="rId21"/>
      <w:pgSz w:w="12240" w:h="15840"/>
      <w:pgMar w:top="1440" w:right="1440" w:bottom="1440" w:left="1440" w:header="720" w:footer="58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95A3B" w14:textId="77777777" w:rsidR="005204D9" w:rsidRDefault="005204D9" w:rsidP="00B90454">
      <w:pPr>
        <w:spacing w:after="0" w:line="240" w:lineRule="auto"/>
      </w:pPr>
      <w:r>
        <w:separator/>
      </w:r>
    </w:p>
  </w:endnote>
  <w:endnote w:type="continuationSeparator" w:id="0">
    <w:p w14:paraId="37EB0F45" w14:textId="77777777" w:rsidR="005204D9" w:rsidRDefault="005204D9" w:rsidP="00B90454">
      <w:pPr>
        <w:spacing w:after="0" w:line="240" w:lineRule="auto"/>
      </w:pPr>
      <w:r>
        <w:continuationSeparator/>
      </w:r>
    </w:p>
  </w:endnote>
  <w:endnote w:type="continuationNotice" w:id="1">
    <w:p w14:paraId="0327B1F2" w14:textId="77777777" w:rsidR="005204D9" w:rsidRDefault="005204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B5A2" w14:textId="77777777" w:rsidR="00087790" w:rsidRDefault="00087790" w:rsidP="00EA3B2C">
    <w:pPr>
      <w:pStyle w:val="Footer"/>
      <w:rPr>
        <w:rFonts w:ascii="Arial" w:hAnsi="Arial" w:cs="Arial"/>
        <w:sz w:val="20"/>
        <w:szCs w:val="20"/>
      </w:rPr>
    </w:pPr>
  </w:p>
  <w:p w14:paraId="4B4DF878" w14:textId="77777777" w:rsidR="00087790" w:rsidRDefault="00087790" w:rsidP="00EA3B2C">
    <w:pPr>
      <w:pStyle w:val="Footer"/>
      <w:rPr>
        <w:rFonts w:ascii="Arial" w:hAnsi="Arial" w:cs="Arial"/>
        <w:sz w:val="20"/>
        <w:szCs w:val="20"/>
      </w:rPr>
    </w:pPr>
  </w:p>
  <w:p w14:paraId="0941EDA9" w14:textId="4C8C6D4F" w:rsidR="00087790" w:rsidRPr="00F366B0" w:rsidRDefault="00AF4D8A" w:rsidP="00F366B0">
    <w:pPr>
      <w:pStyle w:val="Footer"/>
      <w:rPr>
        <w:rFonts w:ascii="Arial" w:hAnsi="Arial" w:cs="Arial"/>
        <w:sz w:val="20"/>
        <w:szCs w:val="20"/>
      </w:rPr>
    </w:pPr>
    <w:r>
      <w:rPr>
        <w:rFonts w:ascii="Arial" w:hAnsi="Arial" w:cs="Arial"/>
        <w:sz w:val="20"/>
        <w:szCs w:val="20"/>
      </w:rPr>
      <w:t>Language Access</w:t>
    </w:r>
    <w:r w:rsidR="00087790" w:rsidRPr="00F366B0">
      <w:rPr>
        <w:rFonts w:ascii="Arial" w:hAnsi="Arial" w:cs="Arial"/>
        <w:sz w:val="20"/>
        <w:szCs w:val="20"/>
      </w:rPr>
      <w:tab/>
    </w:r>
    <w:sdt>
      <w:sdtPr>
        <w:rPr>
          <w:rFonts w:ascii="Arial" w:hAnsi="Arial" w:cs="Arial"/>
          <w:sz w:val="20"/>
          <w:szCs w:val="20"/>
        </w:rPr>
        <w:id w:val="-738778960"/>
        <w:docPartObj>
          <w:docPartGallery w:val="Page Numbers (Bottom of Page)"/>
          <w:docPartUnique/>
        </w:docPartObj>
      </w:sdtPr>
      <w:sdtEndPr>
        <w:rPr>
          <w:noProof/>
        </w:rPr>
      </w:sdtEndPr>
      <w:sdtContent>
        <w:r w:rsidR="00087790" w:rsidRPr="00F366B0">
          <w:rPr>
            <w:rFonts w:ascii="Arial" w:hAnsi="Arial" w:cs="Arial"/>
            <w:sz w:val="20"/>
            <w:szCs w:val="20"/>
          </w:rPr>
          <w:fldChar w:fldCharType="begin"/>
        </w:r>
        <w:r w:rsidR="00087790" w:rsidRPr="00F366B0">
          <w:rPr>
            <w:rFonts w:ascii="Arial" w:hAnsi="Arial" w:cs="Arial"/>
            <w:sz w:val="20"/>
            <w:szCs w:val="20"/>
          </w:rPr>
          <w:instrText xml:space="preserve"> PAGE   \* MERGEFORMAT </w:instrText>
        </w:r>
        <w:r w:rsidR="00087790" w:rsidRPr="00F366B0">
          <w:rPr>
            <w:rFonts w:ascii="Arial" w:hAnsi="Arial" w:cs="Arial"/>
            <w:sz w:val="20"/>
            <w:szCs w:val="20"/>
          </w:rPr>
          <w:fldChar w:fldCharType="separate"/>
        </w:r>
        <w:r w:rsidR="00184E4B">
          <w:rPr>
            <w:rFonts w:ascii="Arial" w:hAnsi="Arial" w:cs="Arial"/>
            <w:noProof/>
            <w:sz w:val="20"/>
            <w:szCs w:val="20"/>
          </w:rPr>
          <w:t>3</w:t>
        </w:r>
        <w:r w:rsidR="00087790" w:rsidRPr="00F366B0">
          <w:rPr>
            <w:rFonts w:ascii="Arial" w:hAnsi="Arial" w:cs="Arial"/>
            <w:noProof/>
            <w:sz w:val="20"/>
            <w:szCs w:val="20"/>
          </w:rPr>
          <w:fldChar w:fldCharType="end"/>
        </w:r>
        <w:r w:rsidR="00087790" w:rsidRPr="00FD4AA2">
          <w:rPr>
            <w:b/>
            <w:bCs/>
            <w:sz w:val="20"/>
            <w:szCs w:val="20"/>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1556E" w14:textId="77777777" w:rsidR="00087790" w:rsidRPr="00F366B0" w:rsidRDefault="00087790" w:rsidP="00FD4AA2">
    <w:pPr>
      <w:pStyle w:val="Header"/>
      <w:rPr>
        <w:rFonts w:ascii="Arial" w:hAnsi="Arial" w:cs="Arial"/>
      </w:rPr>
    </w:pPr>
  </w:p>
  <w:p w14:paraId="436711A3" w14:textId="77777777" w:rsidR="00087790" w:rsidRPr="00361A07" w:rsidRDefault="00087790" w:rsidP="00361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4D3B5" w14:textId="77777777" w:rsidR="005204D9" w:rsidRDefault="005204D9" w:rsidP="00B90454">
      <w:pPr>
        <w:spacing w:after="0" w:line="240" w:lineRule="auto"/>
      </w:pPr>
      <w:r>
        <w:separator/>
      </w:r>
    </w:p>
  </w:footnote>
  <w:footnote w:type="continuationSeparator" w:id="0">
    <w:p w14:paraId="6C0F3C82" w14:textId="77777777" w:rsidR="005204D9" w:rsidRDefault="005204D9" w:rsidP="00B90454">
      <w:pPr>
        <w:spacing w:after="0" w:line="240" w:lineRule="auto"/>
      </w:pPr>
      <w:r>
        <w:continuationSeparator/>
      </w:r>
    </w:p>
  </w:footnote>
  <w:footnote w:type="continuationNotice" w:id="1">
    <w:p w14:paraId="236858F8" w14:textId="77777777" w:rsidR="005204D9" w:rsidRDefault="005204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7C22" w14:textId="4C694485" w:rsidR="00AF61D6" w:rsidRDefault="00AF6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A7684"/>
    <w:multiLevelType w:val="multilevel"/>
    <w:tmpl w:val="EC4A80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D2960E7"/>
    <w:multiLevelType w:val="hybridMultilevel"/>
    <w:tmpl w:val="B46631B2"/>
    <w:lvl w:ilvl="0" w:tplc="4C34CAF0">
      <w:numFmt w:val="bullet"/>
      <w:lvlText w:val=""/>
      <w:lvlJc w:val="left"/>
      <w:pPr>
        <w:ind w:left="360" w:hanging="360"/>
      </w:pPr>
      <w:rPr>
        <w:rFonts w:ascii="Symbol" w:eastAsia="Symbol" w:hAnsi="Symbol" w:cs="Symbol" w:hint="default"/>
        <w:w w:val="99"/>
        <w:sz w:val="20"/>
        <w:szCs w:val="20"/>
        <w:lang w:val="en-US" w:eastAsia="en-US" w:bidi="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FAA53D4"/>
    <w:multiLevelType w:val="hybridMultilevel"/>
    <w:tmpl w:val="784C9074"/>
    <w:lvl w:ilvl="0" w:tplc="A3FC7AB2">
      <w:start w:val="1"/>
      <w:numFmt w:val="low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34D34B62"/>
    <w:multiLevelType w:val="hybridMultilevel"/>
    <w:tmpl w:val="4F7809F4"/>
    <w:lvl w:ilvl="0" w:tplc="BC40740C">
      <w:start w:val="1"/>
      <w:numFmt w:val="lowerRoman"/>
      <w:lvlText w:val="(%1)"/>
      <w:lvlJc w:val="left"/>
      <w:pPr>
        <w:ind w:left="1212" w:hanging="72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4" w15:restartNumberingAfterBreak="0">
    <w:nsid w:val="45A80BB5"/>
    <w:multiLevelType w:val="hybridMultilevel"/>
    <w:tmpl w:val="ECA4F5CC"/>
    <w:lvl w:ilvl="0" w:tplc="9F8A187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9DE03E1"/>
    <w:multiLevelType w:val="multilevel"/>
    <w:tmpl w:val="ECF04A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5D183A73"/>
    <w:multiLevelType w:val="hybridMultilevel"/>
    <w:tmpl w:val="330815EE"/>
    <w:lvl w:ilvl="0" w:tplc="BA607572">
      <w:start w:val="1"/>
      <w:numFmt w:val="lowerRoman"/>
      <w:lvlText w:val="(%1)"/>
      <w:lvlJc w:val="left"/>
      <w:pPr>
        <w:ind w:left="1212" w:hanging="72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7" w15:restartNumberingAfterBreak="0">
    <w:nsid w:val="5F6855C9"/>
    <w:multiLevelType w:val="multilevel"/>
    <w:tmpl w:val="A06278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49023FF"/>
    <w:multiLevelType w:val="multilevel"/>
    <w:tmpl w:val="290C20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7584CE3"/>
    <w:multiLevelType w:val="hybridMultilevel"/>
    <w:tmpl w:val="CE08A726"/>
    <w:lvl w:ilvl="0" w:tplc="C47C4C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483836">
    <w:abstractNumId w:val="4"/>
  </w:num>
  <w:num w:numId="2" w16cid:durableId="1763606019">
    <w:abstractNumId w:val="0"/>
  </w:num>
  <w:num w:numId="3" w16cid:durableId="1626235310">
    <w:abstractNumId w:val="7"/>
  </w:num>
  <w:num w:numId="4" w16cid:durableId="813333944">
    <w:abstractNumId w:val="8"/>
  </w:num>
  <w:num w:numId="5" w16cid:durableId="18314769">
    <w:abstractNumId w:val="5"/>
  </w:num>
  <w:num w:numId="6" w16cid:durableId="460079745">
    <w:abstractNumId w:val="1"/>
  </w:num>
  <w:num w:numId="7" w16cid:durableId="1813327333">
    <w:abstractNumId w:val="6"/>
  </w:num>
  <w:num w:numId="8" w16cid:durableId="356931765">
    <w:abstractNumId w:val="3"/>
  </w:num>
  <w:num w:numId="9" w16cid:durableId="2087725397">
    <w:abstractNumId w:val="2"/>
  </w:num>
  <w:num w:numId="10" w16cid:durableId="168362806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0Nzc2MjazMLQwMLRQ0lEKTi0uzszPAykwrAUAe5yzZiwAAAA="/>
  </w:docVars>
  <w:rsids>
    <w:rsidRoot w:val="00B90454"/>
    <w:rsid w:val="000022DE"/>
    <w:rsid w:val="00005DDA"/>
    <w:rsid w:val="000134C6"/>
    <w:rsid w:val="00013AE4"/>
    <w:rsid w:val="00013F99"/>
    <w:rsid w:val="00016BA1"/>
    <w:rsid w:val="00023F35"/>
    <w:rsid w:val="00025723"/>
    <w:rsid w:val="00026DBA"/>
    <w:rsid w:val="00037961"/>
    <w:rsid w:val="0004009D"/>
    <w:rsid w:val="00040C6C"/>
    <w:rsid w:val="00045804"/>
    <w:rsid w:val="000475E8"/>
    <w:rsid w:val="000503BD"/>
    <w:rsid w:val="00055A98"/>
    <w:rsid w:val="00062656"/>
    <w:rsid w:val="00066ECB"/>
    <w:rsid w:val="0007035D"/>
    <w:rsid w:val="00070796"/>
    <w:rsid w:val="000715D5"/>
    <w:rsid w:val="000740D8"/>
    <w:rsid w:val="000757DE"/>
    <w:rsid w:val="0007601B"/>
    <w:rsid w:val="00076328"/>
    <w:rsid w:val="00087176"/>
    <w:rsid w:val="00087790"/>
    <w:rsid w:val="000964EA"/>
    <w:rsid w:val="000A001D"/>
    <w:rsid w:val="000A1EC0"/>
    <w:rsid w:val="000B43C7"/>
    <w:rsid w:val="000B443D"/>
    <w:rsid w:val="000C1A11"/>
    <w:rsid w:val="000C3740"/>
    <w:rsid w:val="000C7531"/>
    <w:rsid w:val="000C7C1E"/>
    <w:rsid w:val="000D0958"/>
    <w:rsid w:val="000D1E66"/>
    <w:rsid w:val="000D21FF"/>
    <w:rsid w:val="000D31C8"/>
    <w:rsid w:val="000D3F12"/>
    <w:rsid w:val="000D466E"/>
    <w:rsid w:val="000D5758"/>
    <w:rsid w:val="000E09D8"/>
    <w:rsid w:val="000E0B51"/>
    <w:rsid w:val="000E12F1"/>
    <w:rsid w:val="000E3D21"/>
    <w:rsid w:val="000E4C85"/>
    <w:rsid w:val="000E56D4"/>
    <w:rsid w:val="000F3DBE"/>
    <w:rsid w:val="000F5956"/>
    <w:rsid w:val="000F6FCF"/>
    <w:rsid w:val="000F7B54"/>
    <w:rsid w:val="001035F9"/>
    <w:rsid w:val="00105C90"/>
    <w:rsid w:val="00107A0E"/>
    <w:rsid w:val="001102B6"/>
    <w:rsid w:val="0011333D"/>
    <w:rsid w:val="001179D8"/>
    <w:rsid w:val="0012141C"/>
    <w:rsid w:val="00122ADE"/>
    <w:rsid w:val="0012462E"/>
    <w:rsid w:val="001349CE"/>
    <w:rsid w:val="0013531A"/>
    <w:rsid w:val="00135C72"/>
    <w:rsid w:val="00142B63"/>
    <w:rsid w:val="001455A3"/>
    <w:rsid w:val="00146311"/>
    <w:rsid w:val="00151C6B"/>
    <w:rsid w:val="00152139"/>
    <w:rsid w:val="00153B5A"/>
    <w:rsid w:val="00156F9E"/>
    <w:rsid w:val="00157236"/>
    <w:rsid w:val="00157A0B"/>
    <w:rsid w:val="00167010"/>
    <w:rsid w:val="0016793D"/>
    <w:rsid w:val="00174FBD"/>
    <w:rsid w:val="0017734A"/>
    <w:rsid w:val="001775C4"/>
    <w:rsid w:val="00181946"/>
    <w:rsid w:val="00184E4B"/>
    <w:rsid w:val="001851B5"/>
    <w:rsid w:val="00186100"/>
    <w:rsid w:val="00187342"/>
    <w:rsid w:val="001953F2"/>
    <w:rsid w:val="0019543C"/>
    <w:rsid w:val="00195853"/>
    <w:rsid w:val="001976FF"/>
    <w:rsid w:val="00197F52"/>
    <w:rsid w:val="001A180C"/>
    <w:rsid w:val="001A5303"/>
    <w:rsid w:val="001B0D4D"/>
    <w:rsid w:val="001B3814"/>
    <w:rsid w:val="001B4963"/>
    <w:rsid w:val="001B53C0"/>
    <w:rsid w:val="001B678F"/>
    <w:rsid w:val="001C0603"/>
    <w:rsid w:val="001C1DC9"/>
    <w:rsid w:val="001C2C65"/>
    <w:rsid w:val="001C2E47"/>
    <w:rsid w:val="001C35E0"/>
    <w:rsid w:val="001C5399"/>
    <w:rsid w:val="001C5936"/>
    <w:rsid w:val="001D0489"/>
    <w:rsid w:val="001D12EF"/>
    <w:rsid w:val="001D790A"/>
    <w:rsid w:val="001E1964"/>
    <w:rsid w:val="001E2186"/>
    <w:rsid w:val="001E4EDD"/>
    <w:rsid w:val="001E5F72"/>
    <w:rsid w:val="001F1BA6"/>
    <w:rsid w:val="001F2B9A"/>
    <w:rsid w:val="001F5B81"/>
    <w:rsid w:val="001F5FA4"/>
    <w:rsid w:val="001F74F7"/>
    <w:rsid w:val="0020011A"/>
    <w:rsid w:val="00202D80"/>
    <w:rsid w:val="002053A7"/>
    <w:rsid w:val="00205558"/>
    <w:rsid w:val="00205E08"/>
    <w:rsid w:val="002060C0"/>
    <w:rsid w:val="0020797C"/>
    <w:rsid w:val="002102E2"/>
    <w:rsid w:val="00210FF3"/>
    <w:rsid w:val="002115E5"/>
    <w:rsid w:val="00214E1B"/>
    <w:rsid w:val="002155DE"/>
    <w:rsid w:val="00220F5E"/>
    <w:rsid w:val="00221E52"/>
    <w:rsid w:val="002237F4"/>
    <w:rsid w:val="00224545"/>
    <w:rsid w:val="002301A1"/>
    <w:rsid w:val="00230EA7"/>
    <w:rsid w:val="00232DBF"/>
    <w:rsid w:val="0023366A"/>
    <w:rsid w:val="00236E54"/>
    <w:rsid w:val="002408E9"/>
    <w:rsid w:val="00255128"/>
    <w:rsid w:val="00255F2B"/>
    <w:rsid w:val="0025676B"/>
    <w:rsid w:val="00256D21"/>
    <w:rsid w:val="00262A08"/>
    <w:rsid w:val="00263FA7"/>
    <w:rsid w:val="002740E9"/>
    <w:rsid w:val="00276FEA"/>
    <w:rsid w:val="00277340"/>
    <w:rsid w:val="0027743F"/>
    <w:rsid w:val="00282A1A"/>
    <w:rsid w:val="002853E4"/>
    <w:rsid w:val="00285473"/>
    <w:rsid w:val="00295F92"/>
    <w:rsid w:val="00296209"/>
    <w:rsid w:val="002A0C45"/>
    <w:rsid w:val="002A40A5"/>
    <w:rsid w:val="002B3183"/>
    <w:rsid w:val="002C3F01"/>
    <w:rsid w:val="002C4632"/>
    <w:rsid w:val="002D270A"/>
    <w:rsid w:val="002D48A9"/>
    <w:rsid w:val="002D7586"/>
    <w:rsid w:val="002E2502"/>
    <w:rsid w:val="002F19DB"/>
    <w:rsid w:val="002F4825"/>
    <w:rsid w:val="002F4FC8"/>
    <w:rsid w:val="003105A0"/>
    <w:rsid w:val="00314001"/>
    <w:rsid w:val="00316438"/>
    <w:rsid w:val="00327DC4"/>
    <w:rsid w:val="00340DBB"/>
    <w:rsid w:val="003448CB"/>
    <w:rsid w:val="00345260"/>
    <w:rsid w:val="00346623"/>
    <w:rsid w:val="00350845"/>
    <w:rsid w:val="00350B2B"/>
    <w:rsid w:val="0035556A"/>
    <w:rsid w:val="00355D82"/>
    <w:rsid w:val="00356484"/>
    <w:rsid w:val="00357F38"/>
    <w:rsid w:val="0036160B"/>
    <w:rsid w:val="00361A07"/>
    <w:rsid w:val="00361C3C"/>
    <w:rsid w:val="00362EA5"/>
    <w:rsid w:val="00363C09"/>
    <w:rsid w:val="003642E8"/>
    <w:rsid w:val="00366787"/>
    <w:rsid w:val="0037222E"/>
    <w:rsid w:val="00375003"/>
    <w:rsid w:val="00380D62"/>
    <w:rsid w:val="00387F9F"/>
    <w:rsid w:val="003901CF"/>
    <w:rsid w:val="00393B6A"/>
    <w:rsid w:val="00394AC8"/>
    <w:rsid w:val="00397091"/>
    <w:rsid w:val="003A00EB"/>
    <w:rsid w:val="003A2749"/>
    <w:rsid w:val="003C1C7A"/>
    <w:rsid w:val="003C2719"/>
    <w:rsid w:val="003C2C63"/>
    <w:rsid w:val="003C7B5E"/>
    <w:rsid w:val="003D029E"/>
    <w:rsid w:val="003D6716"/>
    <w:rsid w:val="003E7641"/>
    <w:rsid w:val="003F4CED"/>
    <w:rsid w:val="003F614A"/>
    <w:rsid w:val="003F7C81"/>
    <w:rsid w:val="004028F0"/>
    <w:rsid w:val="0040556A"/>
    <w:rsid w:val="00405617"/>
    <w:rsid w:val="004059A0"/>
    <w:rsid w:val="00410DFB"/>
    <w:rsid w:val="00410E4E"/>
    <w:rsid w:val="00410F9B"/>
    <w:rsid w:val="004176FE"/>
    <w:rsid w:val="00417845"/>
    <w:rsid w:val="00417DE5"/>
    <w:rsid w:val="00424E35"/>
    <w:rsid w:val="0043191E"/>
    <w:rsid w:val="00431C77"/>
    <w:rsid w:val="0043229A"/>
    <w:rsid w:val="0043263C"/>
    <w:rsid w:val="00434D8F"/>
    <w:rsid w:val="00437130"/>
    <w:rsid w:val="0044392C"/>
    <w:rsid w:val="004441A2"/>
    <w:rsid w:val="00444706"/>
    <w:rsid w:val="004552AD"/>
    <w:rsid w:val="00455AAA"/>
    <w:rsid w:val="00455E3C"/>
    <w:rsid w:val="00466E9D"/>
    <w:rsid w:val="00476158"/>
    <w:rsid w:val="00476B16"/>
    <w:rsid w:val="00490CBC"/>
    <w:rsid w:val="00491AE7"/>
    <w:rsid w:val="004A0A9B"/>
    <w:rsid w:val="004A3491"/>
    <w:rsid w:val="004B3FBA"/>
    <w:rsid w:val="004C2C5A"/>
    <w:rsid w:val="004C5C83"/>
    <w:rsid w:val="004D41B2"/>
    <w:rsid w:val="004E14AF"/>
    <w:rsid w:val="004E2A17"/>
    <w:rsid w:val="004E687E"/>
    <w:rsid w:val="004F7B0E"/>
    <w:rsid w:val="004F7CC6"/>
    <w:rsid w:val="00502AAA"/>
    <w:rsid w:val="00503165"/>
    <w:rsid w:val="00504028"/>
    <w:rsid w:val="00510C22"/>
    <w:rsid w:val="005117BA"/>
    <w:rsid w:val="00511AC4"/>
    <w:rsid w:val="0051406B"/>
    <w:rsid w:val="00515942"/>
    <w:rsid w:val="00515BB6"/>
    <w:rsid w:val="00516F78"/>
    <w:rsid w:val="005204D9"/>
    <w:rsid w:val="00525DF9"/>
    <w:rsid w:val="00527FC7"/>
    <w:rsid w:val="0053178B"/>
    <w:rsid w:val="00532253"/>
    <w:rsid w:val="005377FD"/>
    <w:rsid w:val="005413F3"/>
    <w:rsid w:val="005434CE"/>
    <w:rsid w:val="00544E0A"/>
    <w:rsid w:val="00546D70"/>
    <w:rsid w:val="00550213"/>
    <w:rsid w:val="005551A8"/>
    <w:rsid w:val="005624A3"/>
    <w:rsid w:val="00563121"/>
    <w:rsid w:val="00565AAB"/>
    <w:rsid w:val="00567F8B"/>
    <w:rsid w:val="00567FCA"/>
    <w:rsid w:val="00570E09"/>
    <w:rsid w:val="00572BDA"/>
    <w:rsid w:val="00580129"/>
    <w:rsid w:val="005859BA"/>
    <w:rsid w:val="005904A1"/>
    <w:rsid w:val="00593111"/>
    <w:rsid w:val="00594FBE"/>
    <w:rsid w:val="005A6618"/>
    <w:rsid w:val="005A7655"/>
    <w:rsid w:val="005A7995"/>
    <w:rsid w:val="005B2963"/>
    <w:rsid w:val="005C5611"/>
    <w:rsid w:val="005C6E8C"/>
    <w:rsid w:val="005D199E"/>
    <w:rsid w:val="005D389E"/>
    <w:rsid w:val="005D7930"/>
    <w:rsid w:val="005E2C97"/>
    <w:rsid w:val="005E2E64"/>
    <w:rsid w:val="005E5B55"/>
    <w:rsid w:val="005E6186"/>
    <w:rsid w:val="005F4CE3"/>
    <w:rsid w:val="00601E8C"/>
    <w:rsid w:val="00603F06"/>
    <w:rsid w:val="00605000"/>
    <w:rsid w:val="006064E7"/>
    <w:rsid w:val="00607BA9"/>
    <w:rsid w:val="006122AF"/>
    <w:rsid w:val="006139FA"/>
    <w:rsid w:val="00614676"/>
    <w:rsid w:val="00621539"/>
    <w:rsid w:val="006224BF"/>
    <w:rsid w:val="00626DCA"/>
    <w:rsid w:val="00630A7C"/>
    <w:rsid w:val="00630AFD"/>
    <w:rsid w:val="00631B77"/>
    <w:rsid w:val="006371DF"/>
    <w:rsid w:val="00644110"/>
    <w:rsid w:val="00652A10"/>
    <w:rsid w:val="00653207"/>
    <w:rsid w:val="00661917"/>
    <w:rsid w:val="00662CF3"/>
    <w:rsid w:val="00666839"/>
    <w:rsid w:val="00666F7D"/>
    <w:rsid w:val="00674BB5"/>
    <w:rsid w:val="006760C1"/>
    <w:rsid w:val="00677D45"/>
    <w:rsid w:val="0068053D"/>
    <w:rsid w:val="006821DE"/>
    <w:rsid w:val="00687D88"/>
    <w:rsid w:val="00690192"/>
    <w:rsid w:val="00693BA7"/>
    <w:rsid w:val="00694D0B"/>
    <w:rsid w:val="00695623"/>
    <w:rsid w:val="006A3000"/>
    <w:rsid w:val="006A55AA"/>
    <w:rsid w:val="006A67B2"/>
    <w:rsid w:val="006A69AA"/>
    <w:rsid w:val="006B31FC"/>
    <w:rsid w:val="006B4BBE"/>
    <w:rsid w:val="006B68FC"/>
    <w:rsid w:val="006C1B35"/>
    <w:rsid w:val="006D5E04"/>
    <w:rsid w:val="006E4971"/>
    <w:rsid w:val="006F0426"/>
    <w:rsid w:val="006F3510"/>
    <w:rsid w:val="00712EB6"/>
    <w:rsid w:val="0071636C"/>
    <w:rsid w:val="007256EE"/>
    <w:rsid w:val="007338F2"/>
    <w:rsid w:val="00740FBF"/>
    <w:rsid w:val="007412F3"/>
    <w:rsid w:val="00743797"/>
    <w:rsid w:val="007466F9"/>
    <w:rsid w:val="00751796"/>
    <w:rsid w:val="00752BDC"/>
    <w:rsid w:val="0075341E"/>
    <w:rsid w:val="00755915"/>
    <w:rsid w:val="00755B1A"/>
    <w:rsid w:val="00756191"/>
    <w:rsid w:val="00757DCF"/>
    <w:rsid w:val="0076415B"/>
    <w:rsid w:val="00773373"/>
    <w:rsid w:val="007742E1"/>
    <w:rsid w:val="007761E3"/>
    <w:rsid w:val="00780D15"/>
    <w:rsid w:val="0078323B"/>
    <w:rsid w:val="007842F9"/>
    <w:rsid w:val="007865E9"/>
    <w:rsid w:val="007878FD"/>
    <w:rsid w:val="00793A2C"/>
    <w:rsid w:val="007970C0"/>
    <w:rsid w:val="007A22CD"/>
    <w:rsid w:val="007A5AF5"/>
    <w:rsid w:val="007A7D10"/>
    <w:rsid w:val="007B0A68"/>
    <w:rsid w:val="007B0B05"/>
    <w:rsid w:val="007B4912"/>
    <w:rsid w:val="007C05D4"/>
    <w:rsid w:val="007C18B0"/>
    <w:rsid w:val="007C42F6"/>
    <w:rsid w:val="007C4FAE"/>
    <w:rsid w:val="007C684C"/>
    <w:rsid w:val="007C6DF5"/>
    <w:rsid w:val="007D0AA6"/>
    <w:rsid w:val="007D1718"/>
    <w:rsid w:val="007D2256"/>
    <w:rsid w:val="007F0712"/>
    <w:rsid w:val="007F35E4"/>
    <w:rsid w:val="007F46D3"/>
    <w:rsid w:val="007F5D26"/>
    <w:rsid w:val="007F5E02"/>
    <w:rsid w:val="007F687D"/>
    <w:rsid w:val="00807645"/>
    <w:rsid w:val="00810E2D"/>
    <w:rsid w:val="00813720"/>
    <w:rsid w:val="008145DC"/>
    <w:rsid w:val="008149EF"/>
    <w:rsid w:val="0082297A"/>
    <w:rsid w:val="00823901"/>
    <w:rsid w:val="00825EEF"/>
    <w:rsid w:val="00826725"/>
    <w:rsid w:val="00827E66"/>
    <w:rsid w:val="00831C32"/>
    <w:rsid w:val="0083202A"/>
    <w:rsid w:val="00832B67"/>
    <w:rsid w:val="00835E26"/>
    <w:rsid w:val="00837964"/>
    <w:rsid w:val="0084060F"/>
    <w:rsid w:val="00843863"/>
    <w:rsid w:val="008439B2"/>
    <w:rsid w:val="008449C3"/>
    <w:rsid w:val="008455EF"/>
    <w:rsid w:val="00845AA1"/>
    <w:rsid w:val="00851E85"/>
    <w:rsid w:val="00852C0C"/>
    <w:rsid w:val="00852E47"/>
    <w:rsid w:val="00853163"/>
    <w:rsid w:val="00854D5D"/>
    <w:rsid w:val="00856061"/>
    <w:rsid w:val="00857179"/>
    <w:rsid w:val="00860D9B"/>
    <w:rsid w:val="00864DA8"/>
    <w:rsid w:val="008655EE"/>
    <w:rsid w:val="008707B0"/>
    <w:rsid w:val="00871520"/>
    <w:rsid w:val="00881303"/>
    <w:rsid w:val="00881A7B"/>
    <w:rsid w:val="00893E99"/>
    <w:rsid w:val="008A0E3C"/>
    <w:rsid w:val="008A3CA9"/>
    <w:rsid w:val="008A461F"/>
    <w:rsid w:val="008A4AE1"/>
    <w:rsid w:val="008B74BB"/>
    <w:rsid w:val="008C261F"/>
    <w:rsid w:val="008C48E1"/>
    <w:rsid w:val="008C5DBE"/>
    <w:rsid w:val="008E32AF"/>
    <w:rsid w:val="008E469E"/>
    <w:rsid w:val="008E5E6A"/>
    <w:rsid w:val="008F0992"/>
    <w:rsid w:val="00900AD5"/>
    <w:rsid w:val="009011D7"/>
    <w:rsid w:val="00901664"/>
    <w:rsid w:val="00904AA0"/>
    <w:rsid w:val="0090667D"/>
    <w:rsid w:val="0090763C"/>
    <w:rsid w:val="00910F1E"/>
    <w:rsid w:val="0091687E"/>
    <w:rsid w:val="00917281"/>
    <w:rsid w:val="00922269"/>
    <w:rsid w:val="009261A5"/>
    <w:rsid w:val="00927B6F"/>
    <w:rsid w:val="009304FB"/>
    <w:rsid w:val="00931387"/>
    <w:rsid w:val="009362E5"/>
    <w:rsid w:val="00936715"/>
    <w:rsid w:val="00937A9E"/>
    <w:rsid w:val="0094006C"/>
    <w:rsid w:val="009448BB"/>
    <w:rsid w:val="00950C9C"/>
    <w:rsid w:val="00953367"/>
    <w:rsid w:val="00953E65"/>
    <w:rsid w:val="00957D03"/>
    <w:rsid w:val="00961C4E"/>
    <w:rsid w:val="00964045"/>
    <w:rsid w:val="00974C4A"/>
    <w:rsid w:val="009773A4"/>
    <w:rsid w:val="00980739"/>
    <w:rsid w:val="00984B0B"/>
    <w:rsid w:val="009856CB"/>
    <w:rsid w:val="00992DDC"/>
    <w:rsid w:val="00992FC5"/>
    <w:rsid w:val="0099410C"/>
    <w:rsid w:val="009955E9"/>
    <w:rsid w:val="00996FCD"/>
    <w:rsid w:val="009A408B"/>
    <w:rsid w:val="009A4448"/>
    <w:rsid w:val="009A445C"/>
    <w:rsid w:val="009A65AE"/>
    <w:rsid w:val="009B3174"/>
    <w:rsid w:val="009B36EB"/>
    <w:rsid w:val="009B6818"/>
    <w:rsid w:val="009B7E74"/>
    <w:rsid w:val="009C5C57"/>
    <w:rsid w:val="009C5F1A"/>
    <w:rsid w:val="009D30A9"/>
    <w:rsid w:val="009E0003"/>
    <w:rsid w:val="009E4E9B"/>
    <w:rsid w:val="009F0537"/>
    <w:rsid w:val="009F09AC"/>
    <w:rsid w:val="009F49B0"/>
    <w:rsid w:val="009F638D"/>
    <w:rsid w:val="009F641F"/>
    <w:rsid w:val="009F6A95"/>
    <w:rsid w:val="00A0043C"/>
    <w:rsid w:val="00A10FD9"/>
    <w:rsid w:val="00A12D0E"/>
    <w:rsid w:val="00A16E58"/>
    <w:rsid w:val="00A2036F"/>
    <w:rsid w:val="00A20EC8"/>
    <w:rsid w:val="00A20F00"/>
    <w:rsid w:val="00A23472"/>
    <w:rsid w:val="00A24692"/>
    <w:rsid w:val="00A25AD8"/>
    <w:rsid w:val="00A27E84"/>
    <w:rsid w:val="00A314D8"/>
    <w:rsid w:val="00A3597C"/>
    <w:rsid w:val="00A417E1"/>
    <w:rsid w:val="00A4525D"/>
    <w:rsid w:val="00A4651C"/>
    <w:rsid w:val="00A559B5"/>
    <w:rsid w:val="00A7268E"/>
    <w:rsid w:val="00A73D81"/>
    <w:rsid w:val="00A77904"/>
    <w:rsid w:val="00A81BC3"/>
    <w:rsid w:val="00A834EC"/>
    <w:rsid w:val="00A866CA"/>
    <w:rsid w:val="00A867D0"/>
    <w:rsid w:val="00A9163F"/>
    <w:rsid w:val="00A93DA6"/>
    <w:rsid w:val="00A95BDE"/>
    <w:rsid w:val="00A971EF"/>
    <w:rsid w:val="00AA053C"/>
    <w:rsid w:val="00AA2E9A"/>
    <w:rsid w:val="00AA605A"/>
    <w:rsid w:val="00AB15BE"/>
    <w:rsid w:val="00AB1BE3"/>
    <w:rsid w:val="00AB24B1"/>
    <w:rsid w:val="00AB4BBB"/>
    <w:rsid w:val="00AB6F7E"/>
    <w:rsid w:val="00AC3494"/>
    <w:rsid w:val="00AC57CA"/>
    <w:rsid w:val="00AD3BC3"/>
    <w:rsid w:val="00AD3DC8"/>
    <w:rsid w:val="00AD5E8D"/>
    <w:rsid w:val="00AD62B6"/>
    <w:rsid w:val="00AD6F57"/>
    <w:rsid w:val="00AD7356"/>
    <w:rsid w:val="00AE27FF"/>
    <w:rsid w:val="00AE6FBA"/>
    <w:rsid w:val="00AF3804"/>
    <w:rsid w:val="00AF4D8A"/>
    <w:rsid w:val="00AF61D6"/>
    <w:rsid w:val="00AF7C74"/>
    <w:rsid w:val="00B01633"/>
    <w:rsid w:val="00B07876"/>
    <w:rsid w:val="00B108D5"/>
    <w:rsid w:val="00B111A1"/>
    <w:rsid w:val="00B14744"/>
    <w:rsid w:val="00B14FF7"/>
    <w:rsid w:val="00B165DC"/>
    <w:rsid w:val="00B174EC"/>
    <w:rsid w:val="00B255B3"/>
    <w:rsid w:val="00B25ABF"/>
    <w:rsid w:val="00B2762D"/>
    <w:rsid w:val="00B332B4"/>
    <w:rsid w:val="00B350BA"/>
    <w:rsid w:val="00B35872"/>
    <w:rsid w:val="00B407B0"/>
    <w:rsid w:val="00B41418"/>
    <w:rsid w:val="00B44790"/>
    <w:rsid w:val="00B4647B"/>
    <w:rsid w:val="00B504B3"/>
    <w:rsid w:val="00B6135D"/>
    <w:rsid w:val="00B61A97"/>
    <w:rsid w:val="00B62674"/>
    <w:rsid w:val="00B7119F"/>
    <w:rsid w:val="00B72E0F"/>
    <w:rsid w:val="00B732E7"/>
    <w:rsid w:val="00B74067"/>
    <w:rsid w:val="00B75648"/>
    <w:rsid w:val="00B819E0"/>
    <w:rsid w:val="00B81CCB"/>
    <w:rsid w:val="00B849B0"/>
    <w:rsid w:val="00B87E3D"/>
    <w:rsid w:val="00B87FD9"/>
    <w:rsid w:val="00B90454"/>
    <w:rsid w:val="00B90E68"/>
    <w:rsid w:val="00B94150"/>
    <w:rsid w:val="00B975D3"/>
    <w:rsid w:val="00BA6EAC"/>
    <w:rsid w:val="00BB0466"/>
    <w:rsid w:val="00BB2DD0"/>
    <w:rsid w:val="00BB3EB7"/>
    <w:rsid w:val="00BB7EB2"/>
    <w:rsid w:val="00BB7FB8"/>
    <w:rsid w:val="00BC33B9"/>
    <w:rsid w:val="00BC39B2"/>
    <w:rsid w:val="00BC3A41"/>
    <w:rsid w:val="00BC5C04"/>
    <w:rsid w:val="00BC7227"/>
    <w:rsid w:val="00BC7538"/>
    <w:rsid w:val="00BD16C7"/>
    <w:rsid w:val="00BD3789"/>
    <w:rsid w:val="00BE0AA0"/>
    <w:rsid w:val="00BE1445"/>
    <w:rsid w:val="00BE48C2"/>
    <w:rsid w:val="00BE5401"/>
    <w:rsid w:val="00BE6CB7"/>
    <w:rsid w:val="00BE6F8D"/>
    <w:rsid w:val="00BF699C"/>
    <w:rsid w:val="00C036A7"/>
    <w:rsid w:val="00C060EB"/>
    <w:rsid w:val="00C064A6"/>
    <w:rsid w:val="00C100DF"/>
    <w:rsid w:val="00C153E3"/>
    <w:rsid w:val="00C1647A"/>
    <w:rsid w:val="00C175DF"/>
    <w:rsid w:val="00C21AB8"/>
    <w:rsid w:val="00C23FE2"/>
    <w:rsid w:val="00C276DE"/>
    <w:rsid w:val="00C27F98"/>
    <w:rsid w:val="00C324B1"/>
    <w:rsid w:val="00C32767"/>
    <w:rsid w:val="00C331F0"/>
    <w:rsid w:val="00C35BCA"/>
    <w:rsid w:val="00C41C6C"/>
    <w:rsid w:val="00C457F4"/>
    <w:rsid w:val="00C550A7"/>
    <w:rsid w:val="00C550AD"/>
    <w:rsid w:val="00C57A66"/>
    <w:rsid w:val="00C6507E"/>
    <w:rsid w:val="00C67440"/>
    <w:rsid w:val="00C67E97"/>
    <w:rsid w:val="00C7134D"/>
    <w:rsid w:val="00C73773"/>
    <w:rsid w:val="00C7460B"/>
    <w:rsid w:val="00C758E7"/>
    <w:rsid w:val="00C77EB9"/>
    <w:rsid w:val="00C83728"/>
    <w:rsid w:val="00C879F6"/>
    <w:rsid w:val="00C90355"/>
    <w:rsid w:val="00C921F2"/>
    <w:rsid w:val="00C927E5"/>
    <w:rsid w:val="00C9396C"/>
    <w:rsid w:val="00C94908"/>
    <w:rsid w:val="00CA6D8A"/>
    <w:rsid w:val="00CA6FF9"/>
    <w:rsid w:val="00CA7EDE"/>
    <w:rsid w:val="00CB303A"/>
    <w:rsid w:val="00CB4E53"/>
    <w:rsid w:val="00CB62BD"/>
    <w:rsid w:val="00CC04AE"/>
    <w:rsid w:val="00CC203A"/>
    <w:rsid w:val="00CC68F7"/>
    <w:rsid w:val="00CC7486"/>
    <w:rsid w:val="00CD457B"/>
    <w:rsid w:val="00CE1C68"/>
    <w:rsid w:val="00CE298B"/>
    <w:rsid w:val="00CE3403"/>
    <w:rsid w:val="00CE43FD"/>
    <w:rsid w:val="00CE4C73"/>
    <w:rsid w:val="00CE730D"/>
    <w:rsid w:val="00CF0132"/>
    <w:rsid w:val="00CF08AB"/>
    <w:rsid w:val="00CF0A52"/>
    <w:rsid w:val="00CF1729"/>
    <w:rsid w:val="00CF28C1"/>
    <w:rsid w:val="00CF3E76"/>
    <w:rsid w:val="00CF5A33"/>
    <w:rsid w:val="00CF72E1"/>
    <w:rsid w:val="00CF7586"/>
    <w:rsid w:val="00CF7ABC"/>
    <w:rsid w:val="00D0044D"/>
    <w:rsid w:val="00D03EB7"/>
    <w:rsid w:val="00D06731"/>
    <w:rsid w:val="00D11099"/>
    <w:rsid w:val="00D12196"/>
    <w:rsid w:val="00D1490B"/>
    <w:rsid w:val="00D173B7"/>
    <w:rsid w:val="00D21EFF"/>
    <w:rsid w:val="00D23674"/>
    <w:rsid w:val="00D24B5A"/>
    <w:rsid w:val="00D318E5"/>
    <w:rsid w:val="00D31E70"/>
    <w:rsid w:val="00D43D2E"/>
    <w:rsid w:val="00D528BD"/>
    <w:rsid w:val="00D52E1B"/>
    <w:rsid w:val="00D530D8"/>
    <w:rsid w:val="00D638D8"/>
    <w:rsid w:val="00D63A87"/>
    <w:rsid w:val="00D644DB"/>
    <w:rsid w:val="00D674B6"/>
    <w:rsid w:val="00D678EB"/>
    <w:rsid w:val="00D704DE"/>
    <w:rsid w:val="00D708A9"/>
    <w:rsid w:val="00D74AF7"/>
    <w:rsid w:val="00D7575B"/>
    <w:rsid w:val="00D75EF5"/>
    <w:rsid w:val="00D77328"/>
    <w:rsid w:val="00D8069D"/>
    <w:rsid w:val="00D80F30"/>
    <w:rsid w:val="00D812E6"/>
    <w:rsid w:val="00D82DF7"/>
    <w:rsid w:val="00D83921"/>
    <w:rsid w:val="00D85AE9"/>
    <w:rsid w:val="00D87BE1"/>
    <w:rsid w:val="00D92F63"/>
    <w:rsid w:val="00D93090"/>
    <w:rsid w:val="00D9403D"/>
    <w:rsid w:val="00DA12C0"/>
    <w:rsid w:val="00DA40BC"/>
    <w:rsid w:val="00DA5727"/>
    <w:rsid w:val="00DB150E"/>
    <w:rsid w:val="00DB18A2"/>
    <w:rsid w:val="00DC1B7B"/>
    <w:rsid w:val="00DC7A44"/>
    <w:rsid w:val="00DD6429"/>
    <w:rsid w:val="00DE35C1"/>
    <w:rsid w:val="00DE4373"/>
    <w:rsid w:val="00DE6471"/>
    <w:rsid w:val="00DF1AA0"/>
    <w:rsid w:val="00DF44EB"/>
    <w:rsid w:val="00DF5ED1"/>
    <w:rsid w:val="00DF7DD9"/>
    <w:rsid w:val="00E01342"/>
    <w:rsid w:val="00E022E4"/>
    <w:rsid w:val="00E026B6"/>
    <w:rsid w:val="00E03854"/>
    <w:rsid w:val="00E050C8"/>
    <w:rsid w:val="00E075E9"/>
    <w:rsid w:val="00E1067F"/>
    <w:rsid w:val="00E16B73"/>
    <w:rsid w:val="00E17AB4"/>
    <w:rsid w:val="00E17F2C"/>
    <w:rsid w:val="00E20831"/>
    <w:rsid w:val="00E223BB"/>
    <w:rsid w:val="00E225BF"/>
    <w:rsid w:val="00E323F2"/>
    <w:rsid w:val="00E326B7"/>
    <w:rsid w:val="00E33362"/>
    <w:rsid w:val="00E35BF5"/>
    <w:rsid w:val="00E45EE4"/>
    <w:rsid w:val="00E5104E"/>
    <w:rsid w:val="00E52807"/>
    <w:rsid w:val="00E57E4A"/>
    <w:rsid w:val="00E63375"/>
    <w:rsid w:val="00E63E7A"/>
    <w:rsid w:val="00E66C01"/>
    <w:rsid w:val="00E67572"/>
    <w:rsid w:val="00E70605"/>
    <w:rsid w:val="00E70ECE"/>
    <w:rsid w:val="00E724E6"/>
    <w:rsid w:val="00E7504C"/>
    <w:rsid w:val="00E8408E"/>
    <w:rsid w:val="00E860DD"/>
    <w:rsid w:val="00E87E32"/>
    <w:rsid w:val="00E96343"/>
    <w:rsid w:val="00EA3B2C"/>
    <w:rsid w:val="00EB138C"/>
    <w:rsid w:val="00EB259B"/>
    <w:rsid w:val="00EB5494"/>
    <w:rsid w:val="00EC242A"/>
    <w:rsid w:val="00EC5148"/>
    <w:rsid w:val="00EC7B48"/>
    <w:rsid w:val="00ED1C21"/>
    <w:rsid w:val="00ED4F5D"/>
    <w:rsid w:val="00EE25DC"/>
    <w:rsid w:val="00EE5631"/>
    <w:rsid w:val="00EF4696"/>
    <w:rsid w:val="00EF556F"/>
    <w:rsid w:val="00F0325F"/>
    <w:rsid w:val="00F037E0"/>
    <w:rsid w:val="00F0452F"/>
    <w:rsid w:val="00F06CF9"/>
    <w:rsid w:val="00F10E2C"/>
    <w:rsid w:val="00F123C7"/>
    <w:rsid w:val="00F23926"/>
    <w:rsid w:val="00F366B0"/>
    <w:rsid w:val="00F40200"/>
    <w:rsid w:val="00F41B7B"/>
    <w:rsid w:val="00F42112"/>
    <w:rsid w:val="00F425D4"/>
    <w:rsid w:val="00F43C0F"/>
    <w:rsid w:val="00F43E2F"/>
    <w:rsid w:val="00F44745"/>
    <w:rsid w:val="00F46AF7"/>
    <w:rsid w:val="00F50DC7"/>
    <w:rsid w:val="00F50EDF"/>
    <w:rsid w:val="00F53250"/>
    <w:rsid w:val="00F54359"/>
    <w:rsid w:val="00F543F0"/>
    <w:rsid w:val="00F54760"/>
    <w:rsid w:val="00F5501C"/>
    <w:rsid w:val="00F562A9"/>
    <w:rsid w:val="00F65200"/>
    <w:rsid w:val="00F724FC"/>
    <w:rsid w:val="00F72C2F"/>
    <w:rsid w:val="00F742AF"/>
    <w:rsid w:val="00F769FF"/>
    <w:rsid w:val="00F8276A"/>
    <w:rsid w:val="00F84074"/>
    <w:rsid w:val="00F85F95"/>
    <w:rsid w:val="00F86D4B"/>
    <w:rsid w:val="00F90CA6"/>
    <w:rsid w:val="00F9584C"/>
    <w:rsid w:val="00FA681D"/>
    <w:rsid w:val="00FB02D1"/>
    <w:rsid w:val="00FB0DE8"/>
    <w:rsid w:val="00FB6E51"/>
    <w:rsid w:val="00FB70DA"/>
    <w:rsid w:val="00FB7F64"/>
    <w:rsid w:val="00FC54DC"/>
    <w:rsid w:val="00FC66D0"/>
    <w:rsid w:val="00FC7074"/>
    <w:rsid w:val="00FD0562"/>
    <w:rsid w:val="00FD38EB"/>
    <w:rsid w:val="00FD4AA2"/>
    <w:rsid w:val="00FD6F01"/>
    <w:rsid w:val="00FE2333"/>
    <w:rsid w:val="00FE4B38"/>
    <w:rsid w:val="00FE7078"/>
    <w:rsid w:val="00FE78DF"/>
    <w:rsid w:val="00FF470F"/>
    <w:rsid w:val="00FF71BB"/>
    <w:rsid w:val="00FF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C9B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68E"/>
  </w:style>
  <w:style w:type="paragraph" w:styleId="Heading1">
    <w:name w:val="heading 1"/>
    <w:basedOn w:val="Normal"/>
    <w:next w:val="Normal"/>
    <w:link w:val="Heading1Char"/>
    <w:uiPriority w:val="9"/>
    <w:qFormat/>
    <w:rsid w:val="002962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454"/>
    <w:pPr>
      <w:ind w:left="720"/>
      <w:contextualSpacing/>
    </w:pPr>
  </w:style>
  <w:style w:type="table" w:styleId="TableGrid">
    <w:name w:val="Table Grid"/>
    <w:basedOn w:val="TableNormal"/>
    <w:uiPriority w:val="39"/>
    <w:rsid w:val="00B90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0454"/>
    <w:rPr>
      <w:sz w:val="16"/>
      <w:szCs w:val="16"/>
    </w:rPr>
  </w:style>
  <w:style w:type="paragraph" w:styleId="CommentText">
    <w:name w:val="annotation text"/>
    <w:basedOn w:val="Normal"/>
    <w:link w:val="CommentTextChar"/>
    <w:uiPriority w:val="99"/>
    <w:unhideWhenUsed/>
    <w:rsid w:val="00B90454"/>
    <w:pPr>
      <w:spacing w:line="240" w:lineRule="auto"/>
    </w:pPr>
    <w:rPr>
      <w:sz w:val="20"/>
      <w:szCs w:val="20"/>
    </w:rPr>
  </w:style>
  <w:style w:type="character" w:customStyle="1" w:styleId="CommentTextChar">
    <w:name w:val="Comment Text Char"/>
    <w:basedOn w:val="DefaultParagraphFont"/>
    <w:link w:val="CommentText"/>
    <w:uiPriority w:val="99"/>
    <w:rsid w:val="00B90454"/>
    <w:rPr>
      <w:sz w:val="20"/>
      <w:szCs w:val="20"/>
    </w:rPr>
  </w:style>
  <w:style w:type="paragraph" w:styleId="BalloonText">
    <w:name w:val="Balloon Text"/>
    <w:basedOn w:val="Normal"/>
    <w:link w:val="BalloonTextChar"/>
    <w:uiPriority w:val="99"/>
    <w:semiHidden/>
    <w:unhideWhenUsed/>
    <w:rsid w:val="00B90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454"/>
    <w:rPr>
      <w:rFonts w:ascii="Segoe UI" w:hAnsi="Segoe UI" w:cs="Segoe UI"/>
      <w:sz w:val="18"/>
      <w:szCs w:val="18"/>
    </w:rPr>
  </w:style>
  <w:style w:type="paragraph" w:styleId="Header">
    <w:name w:val="header"/>
    <w:basedOn w:val="Normal"/>
    <w:link w:val="HeaderChar"/>
    <w:uiPriority w:val="99"/>
    <w:unhideWhenUsed/>
    <w:rsid w:val="00822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97A"/>
  </w:style>
  <w:style w:type="paragraph" w:styleId="Footer">
    <w:name w:val="footer"/>
    <w:basedOn w:val="Normal"/>
    <w:link w:val="FooterChar"/>
    <w:uiPriority w:val="99"/>
    <w:unhideWhenUsed/>
    <w:rsid w:val="00822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97A"/>
  </w:style>
  <w:style w:type="paragraph" w:styleId="CommentSubject">
    <w:name w:val="annotation subject"/>
    <w:basedOn w:val="CommentText"/>
    <w:next w:val="CommentText"/>
    <w:link w:val="CommentSubjectChar"/>
    <w:uiPriority w:val="99"/>
    <w:semiHidden/>
    <w:unhideWhenUsed/>
    <w:rsid w:val="00FC66D0"/>
    <w:rPr>
      <w:b/>
      <w:bCs/>
    </w:rPr>
  </w:style>
  <w:style w:type="character" w:customStyle="1" w:styleId="CommentSubjectChar">
    <w:name w:val="Comment Subject Char"/>
    <w:basedOn w:val="CommentTextChar"/>
    <w:link w:val="CommentSubject"/>
    <w:uiPriority w:val="99"/>
    <w:semiHidden/>
    <w:rsid w:val="00FC66D0"/>
    <w:rPr>
      <w:b/>
      <w:bCs/>
      <w:sz w:val="20"/>
      <w:szCs w:val="20"/>
    </w:rPr>
  </w:style>
  <w:style w:type="paragraph" w:styleId="Revision">
    <w:name w:val="Revision"/>
    <w:hidden/>
    <w:uiPriority w:val="99"/>
    <w:semiHidden/>
    <w:rsid w:val="00D93090"/>
    <w:pPr>
      <w:spacing w:after="0" w:line="240" w:lineRule="auto"/>
    </w:pPr>
  </w:style>
  <w:style w:type="character" w:styleId="Hyperlink">
    <w:name w:val="Hyperlink"/>
    <w:basedOn w:val="DefaultParagraphFont"/>
    <w:uiPriority w:val="99"/>
    <w:unhideWhenUsed/>
    <w:rsid w:val="00D93090"/>
    <w:rPr>
      <w:color w:val="0563C1" w:themeColor="hyperlink"/>
      <w:u w:val="single"/>
    </w:rPr>
  </w:style>
  <w:style w:type="character" w:customStyle="1" w:styleId="UnresolvedMention1">
    <w:name w:val="Unresolved Mention1"/>
    <w:basedOn w:val="DefaultParagraphFont"/>
    <w:uiPriority w:val="99"/>
    <w:semiHidden/>
    <w:unhideWhenUsed/>
    <w:rsid w:val="00D93090"/>
    <w:rPr>
      <w:color w:val="605E5C"/>
      <w:shd w:val="clear" w:color="auto" w:fill="E1DFDD"/>
    </w:rPr>
  </w:style>
  <w:style w:type="paragraph" w:customStyle="1" w:styleId="Default">
    <w:name w:val="Default"/>
    <w:rsid w:val="00D93090"/>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EA3B2C"/>
    <w:pPr>
      <w:spacing w:after="0" w:line="240" w:lineRule="auto"/>
    </w:pPr>
  </w:style>
  <w:style w:type="paragraph" w:styleId="FootnoteText">
    <w:name w:val="footnote text"/>
    <w:basedOn w:val="Normal"/>
    <w:link w:val="FootnoteTextChar"/>
    <w:uiPriority w:val="99"/>
    <w:semiHidden/>
    <w:unhideWhenUsed/>
    <w:rsid w:val="00793A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3A2C"/>
    <w:rPr>
      <w:sz w:val="20"/>
      <w:szCs w:val="20"/>
    </w:rPr>
  </w:style>
  <w:style w:type="character" w:styleId="FootnoteReference">
    <w:name w:val="footnote reference"/>
    <w:basedOn w:val="DefaultParagraphFont"/>
    <w:uiPriority w:val="99"/>
    <w:semiHidden/>
    <w:unhideWhenUsed/>
    <w:rsid w:val="00793A2C"/>
    <w:rPr>
      <w:vertAlign w:val="superscript"/>
    </w:rPr>
  </w:style>
  <w:style w:type="character" w:customStyle="1" w:styleId="Heading1Char">
    <w:name w:val="Heading 1 Char"/>
    <w:basedOn w:val="DefaultParagraphFont"/>
    <w:link w:val="Heading1"/>
    <w:uiPriority w:val="9"/>
    <w:rsid w:val="0029620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96209"/>
    <w:pPr>
      <w:outlineLvl w:val="9"/>
    </w:pPr>
  </w:style>
  <w:style w:type="paragraph" w:styleId="TOC2">
    <w:name w:val="toc 2"/>
    <w:basedOn w:val="Normal"/>
    <w:next w:val="Normal"/>
    <w:autoRedefine/>
    <w:uiPriority w:val="39"/>
    <w:unhideWhenUsed/>
    <w:rsid w:val="00296209"/>
    <w:pPr>
      <w:spacing w:after="100"/>
      <w:ind w:left="220"/>
    </w:pPr>
    <w:rPr>
      <w:rFonts w:eastAsiaTheme="minorEastAsia" w:cs="Times New Roman"/>
    </w:rPr>
  </w:style>
  <w:style w:type="paragraph" w:styleId="TOC1">
    <w:name w:val="toc 1"/>
    <w:basedOn w:val="Normal"/>
    <w:next w:val="Normal"/>
    <w:autoRedefine/>
    <w:uiPriority w:val="39"/>
    <w:unhideWhenUsed/>
    <w:rsid w:val="0068053D"/>
    <w:pPr>
      <w:spacing w:after="100"/>
    </w:pPr>
    <w:rPr>
      <w:rFonts w:eastAsiaTheme="minorEastAsia" w:cs="Times New Roman"/>
      <w:b/>
      <w:bCs/>
    </w:rPr>
  </w:style>
  <w:style w:type="paragraph" w:styleId="TOC3">
    <w:name w:val="toc 3"/>
    <w:basedOn w:val="Normal"/>
    <w:next w:val="Normal"/>
    <w:autoRedefine/>
    <w:uiPriority w:val="39"/>
    <w:unhideWhenUsed/>
    <w:rsid w:val="00296209"/>
    <w:pPr>
      <w:spacing w:after="100"/>
      <w:ind w:left="440"/>
    </w:pPr>
    <w:rPr>
      <w:rFonts w:eastAsiaTheme="minorEastAsia" w:cs="Times New Roman"/>
    </w:rPr>
  </w:style>
  <w:style w:type="character" w:customStyle="1" w:styleId="UnresolvedMention2">
    <w:name w:val="Unresolved Mention2"/>
    <w:basedOn w:val="DefaultParagraphFont"/>
    <w:uiPriority w:val="99"/>
    <w:semiHidden/>
    <w:unhideWhenUsed/>
    <w:rsid w:val="008A3CA9"/>
    <w:rPr>
      <w:color w:val="605E5C"/>
      <w:shd w:val="clear" w:color="auto" w:fill="E1DFDD"/>
    </w:rPr>
  </w:style>
  <w:style w:type="character" w:styleId="FollowedHyperlink">
    <w:name w:val="FollowedHyperlink"/>
    <w:basedOn w:val="DefaultParagraphFont"/>
    <w:uiPriority w:val="99"/>
    <w:semiHidden/>
    <w:unhideWhenUsed/>
    <w:rsid w:val="00C27F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23666">
      <w:bodyDiv w:val="1"/>
      <w:marLeft w:val="0"/>
      <w:marRight w:val="0"/>
      <w:marTop w:val="0"/>
      <w:marBottom w:val="0"/>
      <w:divBdr>
        <w:top w:val="none" w:sz="0" w:space="0" w:color="auto"/>
        <w:left w:val="none" w:sz="0" w:space="0" w:color="auto"/>
        <w:bottom w:val="none" w:sz="0" w:space="0" w:color="auto"/>
        <w:right w:val="none" w:sz="0" w:space="0" w:color="auto"/>
      </w:divBdr>
    </w:div>
    <w:div w:id="1525173811">
      <w:bodyDiv w:val="1"/>
      <w:marLeft w:val="0"/>
      <w:marRight w:val="0"/>
      <w:marTop w:val="0"/>
      <w:marBottom w:val="0"/>
      <w:divBdr>
        <w:top w:val="none" w:sz="0" w:space="0" w:color="auto"/>
        <w:left w:val="none" w:sz="0" w:space="0" w:color="auto"/>
        <w:bottom w:val="none" w:sz="0" w:space="0" w:color="auto"/>
        <w:right w:val="none" w:sz="0" w:space="0" w:color="auto"/>
      </w:divBdr>
    </w:div>
    <w:div w:id="1533879440">
      <w:bodyDiv w:val="1"/>
      <w:marLeft w:val="0"/>
      <w:marRight w:val="0"/>
      <w:marTop w:val="0"/>
      <w:marBottom w:val="0"/>
      <w:divBdr>
        <w:top w:val="none" w:sz="0" w:space="0" w:color="auto"/>
        <w:left w:val="none" w:sz="0" w:space="0" w:color="auto"/>
        <w:bottom w:val="none" w:sz="0" w:space="0" w:color="auto"/>
        <w:right w:val="none" w:sz="0" w:space="0" w:color="auto"/>
      </w:divBdr>
      <w:divsChild>
        <w:div w:id="1168642175">
          <w:marLeft w:val="274"/>
          <w:marRight w:val="0"/>
          <w:marTop w:val="0"/>
          <w:marBottom w:val="0"/>
          <w:divBdr>
            <w:top w:val="none" w:sz="0" w:space="0" w:color="auto"/>
            <w:left w:val="none" w:sz="0" w:space="0" w:color="auto"/>
            <w:bottom w:val="none" w:sz="0" w:space="0" w:color="auto"/>
            <w:right w:val="none" w:sz="0" w:space="0" w:color="auto"/>
          </w:divBdr>
        </w:div>
      </w:divsChild>
    </w:div>
    <w:div w:id="212711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p.gov/sites/lep/files/resources/2011_Language_Access_Assessment_and_Planning_Tool.pdf" TargetMode="External"/><Relationship Id="rId18" Type="http://schemas.openxmlformats.org/officeDocument/2006/relationships/hyperlink" Target="https://docs.google.com/viewerng/viewer?url=https://fl02219191.schoolwires.net//cms/lib/FL02219191/Centricity/Domain/7040/ESOL+Graphs+-+Google+Docs.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lep.gov/executive-order-13166" TargetMode="External"/><Relationship Id="rId17" Type="http://schemas.openxmlformats.org/officeDocument/2006/relationships/hyperlink" Target="https://worldpopulationreview.com/us-cities/gainesville-fl-population" TargetMode="External"/><Relationship Id="rId2" Type="http://schemas.openxmlformats.org/officeDocument/2006/relationships/customXml" Target="../customXml/item2.xml"/><Relationship Id="rId16" Type="http://schemas.openxmlformats.org/officeDocument/2006/relationships/hyperlink" Target="https://www.census.gov/quickfacts/alachuacountyflorid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p.gov/" TargetMode="External"/><Relationship Id="rId5" Type="http://schemas.openxmlformats.org/officeDocument/2006/relationships/numbering" Target="numbering.xml"/><Relationship Id="rId15" Type="http://schemas.openxmlformats.org/officeDocument/2006/relationships/hyperlink" Target="https://www.lep.gov/executive-order-13166"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p.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estination_x0020_Page xmlns="a7d1d18a-918b-4344-b6de-8b7924e15f4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F1A42C0E133E4C9F933E811ACC6471" ma:contentTypeVersion="7" ma:contentTypeDescription="Create a new document." ma:contentTypeScope="" ma:versionID="430d0581062c6afe5314ff37813993bd">
  <xsd:schema xmlns:xsd="http://www.w3.org/2001/XMLSchema" xmlns:xs="http://www.w3.org/2001/XMLSchema" xmlns:p="http://schemas.microsoft.com/office/2006/metadata/properties" xmlns:ns1="http://schemas.microsoft.com/sharepoint/v3" xmlns:ns2="a7d1d18a-918b-4344-b6de-8b7924e15f4d" targetNamespace="http://schemas.microsoft.com/office/2006/metadata/properties" ma:root="true" ma:fieldsID="2db1d638f987eb4dd8f433ff4c77d352" ns1:_="" ns2:_="">
    <xsd:import namespace="http://schemas.microsoft.com/sharepoint/v3"/>
    <xsd:import namespace="a7d1d18a-918b-4344-b6de-8b7924e15f4d"/>
    <xsd:element name="properties">
      <xsd:complexType>
        <xsd:sequence>
          <xsd:element name="documentManagement">
            <xsd:complexType>
              <xsd:all>
                <xsd:element ref="ns1:PublishingStartDate" minOccurs="0"/>
                <xsd:element ref="ns1:PublishingExpirationDate" minOccurs="0"/>
                <xsd:element ref="ns2:Destination_x0020_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d1d18a-918b-4344-b6de-8b7924e15f4d" elementFormDefault="qualified">
    <xsd:import namespace="http://schemas.microsoft.com/office/2006/documentManagement/types"/>
    <xsd:import namespace="http://schemas.microsoft.com/office/infopath/2007/PartnerControls"/>
    <xsd:element name="Destination_x0020_Page" ma:index="6" nillable="true" ma:displayName="Destination Web Part" ma:description="Input the web part that you would like the document to be displayed in For Example &quot;Fees &amp; Charges&quot; or &quot;Community Conversations&quot;...etc etc" ma:format="Dropdown" ma:internalName="Destination_x0020_Page" ma:readOnly="false">
      <xsd:simpleType>
        <xsd:restriction base="dms:Choice">
          <xsd:enumeration value="None"/>
          <xsd:enumeration value="Fees &amp; Charges"/>
          <xsd:enumeration value="Citizens Guide to Budget"/>
          <xsd:enumeration value="AFS Performance Quarterly Webpart"/>
          <xsd:enumeration value="AC Strategic Align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271E7D-4FF1-429E-9F71-B7BFEAE2ED11}"/>
</file>

<file path=customXml/itemProps2.xml><?xml version="1.0" encoding="utf-8"?>
<ds:datastoreItem xmlns:ds="http://schemas.openxmlformats.org/officeDocument/2006/customXml" ds:itemID="{BED924A7-91FC-4EED-8A0E-1F513314674E}"/>
</file>

<file path=customXml/itemProps3.xml><?xml version="1.0" encoding="utf-8"?>
<ds:datastoreItem xmlns:ds="http://schemas.openxmlformats.org/officeDocument/2006/customXml" ds:itemID="{57157364-F900-4D97-9CEE-746AF7247549}"/>
</file>

<file path=customXml/itemProps4.xml><?xml version="1.0" encoding="utf-8"?>
<ds:datastoreItem xmlns:ds="http://schemas.openxmlformats.org/officeDocument/2006/customXml" ds:itemID="{15AD86FF-C883-4A04-97B9-902794E745ED}"/>
</file>

<file path=docProps/app.xml><?xml version="1.0" encoding="utf-8"?>
<Properties xmlns="http://schemas.openxmlformats.org/officeDocument/2006/extended-properties" xmlns:vt="http://schemas.openxmlformats.org/officeDocument/2006/docPropsVTypes">
  <Template>Normal.dotm</Template>
  <TotalTime>0</TotalTime>
  <Pages>6</Pages>
  <Words>1594</Words>
  <Characters>9090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10663</CharactersWithSpaces>
  <SharedDoc>false</SharedDoc>
  <HLinks>
    <vt:vector size="18" baseType="variant">
      <vt:variant>
        <vt:i4>5636204</vt:i4>
      </vt:variant>
      <vt:variant>
        <vt:i4>6</vt:i4>
      </vt:variant>
      <vt:variant>
        <vt:i4>0</vt:i4>
      </vt:variant>
      <vt:variant>
        <vt:i4>5</vt:i4>
      </vt:variant>
      <vt:variant>
        <vt:lpwstr>mailto:SLFRP@treasury.gov</vt:lpwstr>
      </vt:variant>
      <vt:variant>
        <vt:lpwstr/>
      </vt:variant>
      <vt:variant>
        <vt:i4>4915275</vt:i4>
      </vt:variant>
      <vt:variant>
        <vt:i4>3</vt:i4>
      </vt:variant>
      <vt:variant>
        <vt:i4>0</vt:i4>
      </vt:variant>
      <vt:variant>
        <vt:i4>5</vt:i4>
      </vt:variant>
      <vt:variant>
        <vt:lpwstr>http://www.treasury.gov/SLFRP</vt:lpwstr>
      </vt:variant>
      <vt:variant>
        <vt:lpwstr/>
      </vt:variant>
      <vt:variant>
        <vt:i4>3604579</vt:i4>
      </vt:variant>
      <vt:variant>
        <vt:i4>0</vt:i4>
      </vt:variant>
      <vt:variant>
        <vt:i4>0</vt:i4>
      </vt:variant>
      <vt:variant>
        <vt:i4>5</vt:i4>
      </vt:variant>
      <vt:variant>
        <vt:lpwstr>https://home.treasury.gov/system/files/136/SLFRF-Compliance-and-Reporting-Guidance.pdf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2022-06-09T20:38:00Z</dcterms:created>
  <dcterms:modified xsi:type="dcterms:W3CDTF">2022-06-09T20:38:00Z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0x010100E0F1A42C0E133E4C9F933E811ACC6471</vt:lpwstr>
  </property>
</Properties>
</file>