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FC42" w14:textId="77777777" w:rsidR="00B90454" w:rsidRDefault="00B90454" w:rsidP="00236E54">
      <w:pPr>
        <w:rPr>
          <w:sz w:val="52"/>
          <w:szCs w:val="52"/>
        </w:rPr>
      </w:pPr>
      <w:r>
        <w:br/>
      </w:r>
    </w:p>
    <w:p w14:paraId="109CB0A5" w14:textId="220FCAA9" w:rsidR="0007601B" w:rsidRPr="00032C30" w:rsidRDefault="00A93625" w:rsidP="0007601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Alachua County Florida</w:t>
      </w:r>
    </w:p>
    <w:p w14:paraId="16CB675B" w14:textId="77777777" w:rsidR="0007601B" w:rsidRPr="00F366B0" w:rsidRDefault="0007601B" w:rsidP="0007601B">
      <w:pPr>
        <w:rPr>
          <w:rFonts w:ascii="Arial" w:hAnsi="Arial" w:cs="Arial"/>
          <w:b/>
          <w:bCs/>
          <w:sz w:val="52"/>
          <w:szCs w:val="52"/>
        </w:rPr>
      </w:pPr>
      <w:r w:rsidRPr="00F366B0">
        <w:rPr>
          <w:rFonts w:ascii="Arial" w:hAnsi="Arial" w:cs="Arial"/>
          <w:b/>
          <w:bCs/>
          <w:sz w:val="52"/>
          <w:szCs w:val="52"/>
        </w:rPr>
        <w:t xml:space="preserve">Recovery Plan </w:t>
      </w:r>
    </w:p>
    <w:p w14:paraId="4915D4F4" w14:textId="7BD6F43A" w:rsidR="003B7891" w:rsidRDefault="003B7891" w:rsidP="00236E54">
      <w:pPr>
        <w:rPr>
          <w:sz w:val="52"/>
          <w:szCs w:val="52"/>
        </w:rPr>
      </w:pPr>
    </w:p>
    <w:p w14:paraId="64661CC8" w14:textId="77777777" w:rsidR="003B7891" w:rsidRDefault="003B7891" w:rsidP="003B7891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>
        <w:rPr>
          <w:rFonts w:ascii="Arial" w:hAnsi="Arial" w:cs="Arial"/>
          <w:b/>
          <w:bCs/>
          <w:color w:val="44546A" w:themeColor="text2"/>
          <w:sz w:val="52"/>
          <w:szCs w:val="52"/>
        </w:rPr>
        <w:t>American Rescue Plan</w:t>
      </w:r>
    </w:p>
    <w:p w14:paraId="10E393E9" w14:textId="77777777" w:rsidR="00B90454" w:rsidRDefault="00B90454" w:rsidP="00236E54">
      <w:pPr>
        <w:rPr>
          <w:sz w:val="52"/>
          <w:szCs w:val="52"/>
        </w:rPr>
      </w:pPr>
    </w:p>
    <w:p w14:paraId="0AC977AE" w14:textId="77777777" w:rsidR="007256EE" w:rsidRPr="00F366B0" w:rsidRDefault="007256EE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 w:rsidRPr="00F366B0">
        <w:rPr>
          <w:rFonts w:ascii="Arial" w:hAnsi="Arial" w:cs="Arial"/>
          <w:b/>
          <w:bCs/>
          <w:color w:val="44546A" w:themeColor="text2"/>
          <w:sz w:val="52"/>
          <w:szCs w:val="52"/>
        </w:rPr>
        <w:t>State and Local Fiscal Recovery Funds</w:t>
      </w:r>
    </w:p>
    <w:p w14:paraId="3DE0AF80" w14:textId="77777777" w:rsidR="003B7891" w:rsidRDefault="003B7891" w:rsidP="007256EE">
      <w:pPr>
        <w:rPr>
          <w:rFonts w:ascii="Arial" w:hAnsi="Arial" w:cs="Arial"/>
          <w:sz w:val="52"/>
          <w:szCs w:val="52"/>
        </w:rPr>
      </w:pPr>
    </w:p>
    <w:p w14:paraId="1D594B35" w14:textId="77777777" w:rsidR="004F707F" w:rsidRDefault="003B7891" w:rsidP="007256E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Alachua County Broadband –</w:t>
      </w:r>
    </w:p>
    <w:p w14:paraId="7A11D7F5" w14:textId="3F75981C" w:rsidR="00EA3B2C" w:rsidRDefault="003B7891" w:rsidP="007256E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County-</w:t>
      </w:r>
      <w:r w:rsidR="004F707F">
        <w:rPr>
          <w:rFonts w:ascii="Arial" w:hAnsi="Arial" w:cs="Arial"/>
          <w:sz w:val="52"/>
          <w:szCs w:val="52"/>
        </w:rPr>
        <w:t>w</w:t>
      </w:r>
      <w:r>
        <w:rPr>
          <w:rFonts w:ascii="Arial" w:hAnsi="Arial" w:cs="Arial"/>
          <w:sz w:val="52"/>
          <w:szCs w:val="52"/>
        </w:rPr>
        <w:t>ide Residential</w:t>
      </w:r>
    </w:p>
    <w:p w14:paraId="46296F92" w14:textId="152D524A" w:rsidR="004F707F" w:rsidRPr="00F366B0" w:rsidRDefault="004F707F" w:rsidP="004F707F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ARP2021x00</w:t>
      </w:r>
      <w:r>
        <w:rPr>
          <w:rFonts w:ascii="Arial" w:hAnsi="Arial" w:cs="Arial"/>
          <w:sz w:val="52"/>
          <w:szCs w:val="52"/>
        </w:rPr>
        <w:t>5</w:t>
      </w:r>
    </w:p>
    <w:p w14:paraId="42B89899" w14:textId="589DF15F" w:rsidR="00B90454" w:rsidRDefault="00B90454" w:rsidP="00B90454">
      <w:pPr>
        <w:rPr>
          <w:rFonts w:ascii="Arial" w:hAnsi="Arial" w:cs="Arial"/>
        </w:rPr>
      </w:pPr>
    </w:p>
    <w:p w14:paraId="3763D50E" w14:textId="00724C30" w:rsidR="0007601B" w:rsidRDefault="0007601B" w:rsidP="00B90454">
      <w:pPr>
        <w:rPr>
          <w:rFonts w:ascii="Arial" w:hAnsi="Arial" w:cs="Arial"/>
        </w:rPr>
      </w:pPr>
    </w:p>
    <w:p w14:paraId="3BE1888E" w14:textId="5640957D" w:rsidR="00B87FD9" w:rsidRDefault="00B87FD9" w:rsidP="00B90454">
      <w:pPr>
        <w:rPr>
          <w:rFonts w:ascii="Arial" w:hAnsi="Arial" w:cs="Arial"/>
        </w:rPr>
      </w:pPr>
    </w:p>
    <w:p w14:paraId="06B3C2EA" w14:textId="77777777" w:rsidR="00B87FD9" w:rsidRDefault="00B87FD9" w:rsidP="00B90454">
      <w:pPr>
        <w:rPr>
          <w:rFonts w:ascii="Arial" w:hAnsi="Arial" w:cs="Arial"/>
        </w:rPr>
      </w:pPr>
    </w:p>
    <w:p w14:paraId="06E13CA2" w14:textId="750E2313" w:rsidR="0068053D" w:rsidRDefault="0068053D" w:rsidP="000A1EC0">
      <w:pPr>
        <w:rPr>
          <w:rFonts w:ascii="Arial" w:hAnsi="Arial" w:cs="Arial"/>
          <w:color w:val="44546A" w:themeColor="text2"/>
        </w:rPr>
      </w:pPr>
    </w:p>
    <w:p w14:paraId="3A649128" w14:textId="591049F9" w:rsidR="003B7891" w:rsidRDefault="003B7891" w:rsidP="000A1EC0">
      <w:pPr>
        <w:rPr>
          <w:rFonts w:ascii="Arial" w:hAnsi="Arial" w:cs="Arial"/>
          <w:color w:val="44546A" w:themeColor="text2"/>
        </w:rPr>
      </w:pPr>
    </w:p>
    <w:p w14:paraId="60F2B5E3" w14:textId="01BD99EF" w:rsidR="003B7891" w:rsidRDefault="003B7891" w:rsidP="000A1EC0">
      <w:pPr>
        <w:rPr>
          <w:rFonts w:ascii="Arial" w:hAnsi="Arial" w:cs="Arial"/>
          <w:color w:val="44546A" w:themeColor="text2"/>
        </w:rPr>
      </w:pPr>
    </w:p>
    <w:p w14:paraId="08797339" w14:textId="37A7E47E" w:rsidR="00E323F2" w:rsidRPr="00835E26" w:rsidRDefault="001E5F72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lastRenderedPageBreak/>
        <w:t xml:space="preserve">Executive Summary </w:t>
      </w:r>
    </w:p>
    <w:p w14:paraId="1FA1824D" w14:textId="0C1698DF" w:rsidR="00774E1D" w:rsidRDefault="003B7891" w:rsidP="00774E1D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response to the COVID-19 Pandemic, the Federal government has provided Alachua County funding through the American Rescue Plan – State and Local Fiscal Recovery Funds.  One Category of response is Broadband Infrastructure (5.16 and 5.17). </w:t>
      </w:r>
      <w:r w:rsidR="00AD726B">
        <w:rPr>
          <w:rFonts w:ascii="Arial" w:hAnsi="Arial" w:cs="Arial"/>
          <w:iCs/>
        </w:rPr>
        <w:t xml:space="preserve">During the pandemic it became apparent that the need for the ability Telemedicine, Telework and home based education opportunities was inequitable in access and affordability. </w:t>
      </w:r>
      <w:r w:rsidR="00774E1D">
        <w:rPr>
          <w:rFonts w:ascii="Arial" w:hAnsi="Arial" w:cs="Arial"/>
          <w:iCs/>
        </w:rPr>
        <w:t xml:space="preserve">Based on information from the FCC </w:t>
      </w:r>
      <w:r w:rsidR="00AD726B">
        <w:rPr>
          <w:rFonts w:ascii="Arial" w:hAnsi="Arial" w:cs="Arial"/>
          <w:iCs/>
        </w:rPr>
        <w:t xml:space="preserve">Fixed Broadband Deployment site ( </w:t>
      </w:r>
      <w:r w:rsidR="00AD726B" w:rsidRPr="00AD726B">
        <w:rPr>
          <w:rFonts w:ascii="Arial" w:hAnsi="Arial" w:cs="Arial"/>
          <w:iCs/>
        </w:rPr>
        <w:t xml:space="preserve">https://broadbandmap.fcc.gov/ </w:t>
      </w:r>
      <w:r w:rsidR="00AD726B">
        <w:rPr>
          <w:rFonts w:ascii="Arial" w:hAnsi="Arial" w:cs="Arial"/>
          <w:iCs/>
        </w:rPr>
        <w:t xml:space="preserve">) </w:t>
      </w:r>
      <w:r w:rsidR="00774E1D">
        <w:rPr>
          <w:rFonts w:ascii="Arial" w:hAnsi="Arial" w:cs="Arial"/>
          <w:iCs/>
        </w:rPr>
        <w:t>as of June2020, excluding satellite ISP, over</w:t>
      </w:r>
      <w:r w:rsidR="00AD726B">
        <w:rPr>
          <w:rFonts w:ascii="Arial" w:hAnsi="Arial" w:cs="Arial"/>
          <w:iCs/>
        </w:rPr>
        <w:t xml:space="preserve"> 49% of the 63,612 rural residential units have less than 100/10 mbps speed. (See map below)</w:t>
      </w:r>
    </w:p>
    <w:p w14:paraId="0C436D5C" w14:textId="47C00FE4" w:rsidR="00774E1D" w:rsidRDefault="00774E1D" w:rsidP="00774E1D">
      <w:pPr>
        <w:tabs>
          <w:tab w:val="left" w:pos="7050"/>
        </w:tabs>
        <w:rPr>
          <w:rFonts w:ascii="Arial" w:hAnsi="Arial" w:cs="Arial"/>
          <w:iCs/>
        </w:rPr>
      </w:pPr>
    </w:p>
    <w:p w14:paraId="2E2E7A5E" w14:textId="24CC8E44" w:rsidR="00774E1D" w:rsidRPr="00A93625" w:rsidRDefault="00774E1D" w:rsidP="00774E1D">
      <w:pPr>
        <w:tabs>
          <w:tab w:val="left" w:pos="7050"/>
        </w:tabs>
        <w:rPr>
          <w:rFonts w:ascii="Arial" w:hAnsi="Arial" w:cs="Arial"/>
          <w:iCs/>
        </w:rPr>
      </w:pPr>
      <w:r w:rsidRPr="00774E1D">
        <w:rPr>
          <w:rFonts w:ascii="Arial" w:hAnsi="Arial" w:cs="Arial"/>
          <w:iCs/>
          <w:noProof/>
        </w:rPr>
        <w:drawing>
          <wp:inline distT="0" distB="0" distL="0" distR="0" wp14:anchorId="567A845E" wp14:editId="33ACFA70">
            <wp:extent cx="5943600" cy="2503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96B22" w14:textId="77777777" w:rsidR="00653207" w:rsidRDefault="0065320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3519645F" w14:textId="2A2C6A5A" w:rsidR="00D63A87" w:rsidRDefault="00D63A8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2731E12" w14:textId="056F3B78" w:rsidR="00B90454" w:rsidRPr="00835E26" w:rsidRDefault="00B90454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t>Uses of Funds</w:t>
      </w:r>
    </w:p>
    <w:p w14:paraId="3848D136" w14:textId="54721D6E" w:rsidR="000F401E" w:rsidRDefault="00942CF6" w:rsidP="000F401E">
      <w:pPr>
        <w:tabs>
          <w:tab w:val="left" w:pos="7050"/>
        </w:tabs>
      </w:pPr>
      <w:r>
        <w:rPr>
          <w:rFonts w:ascii="Arial" w:hAnsi="Arial" w:cs="Arial"/>
          <w:iCs/>
        </w:rPr>
        <w:t>The ABoCC</w:t>
      </w:r>
      <w:r w:rsidR="00AD726B">
        <w:rPr>
          <w:rFonts w:ascii="Arial" w:hAnsi="Arial" w:cs="Arial"/>
          <w:iCs/>
        </w:rPr>
        <w:t xml:space="preserve"> allocation to create equity in Broadband access and affordability for unserved and underserved population is $15 Million. In addition to these funds, the County will collaborate</w:t>
      </w:r>
      <w:r w:rsidR="00D92607" w:rsidRPr="005A5109">
        <w:rPr>
          <w:rFonts w:ascii="Arial" w:hAnsi="Arial" w:cs="Arial"/>
          <w:iCs/>
        </w:rPr>
        <w:t xml:space="preserve"> with </w:t>
      </w:r>
      <w:r w:rsidR="00AD726B">
        <w:rPr>
          <w:rFonts w:ascii="Arial" w:hAnsi="Arial" w:cs="Arial"/>
          <w:iCs/>
        </w:rPr>
        <w:t xml:space="preserve">local </w:t>
      </w:r>
      <w:r w:rsidR="00D92607" w:rsidRPr="005A5109">
        <w:rPr>
          <w:rFonts w:ascii="Arial" w:hAnsi="Arial" w:cs="Arial"/>
          <w:iCs/>
        </w:rPr>
        <w:t>cities, school board</w:t>
      </w:r>
      <w:r w:rsidR="00AD726B">
        <w:rPr>
          <w:rFonts w:ascii="Arial" w:hAnsi="Arial" w:cs="Arial"/>
          <w:iCs/>
        </w:rPr>
        <w:t xml:space="preserve">, colleges and UF to understand the entirety of the </w:t>
      </w:r>
      <w:r w:rsidR="000F401E">
        <w:rPr>
          <w:rFonts w:ascii="Arial" w:hAnsi="Arial" w:cs="Arial"/>
          <w:iCs/>
        </w:rPr>
        <w:t xml:space="preserve">impact on unserved and underserved communities.  The County intends to also leverage these dollars with ISP to acquire match funding, as well as possible FCC and USDA grants.  </w:t>
      </w:r>
    </w:p>
    <w:p w14:paraId="5BBF8679" w14:textId="77777777" w:rsidR="000F401E" w:rsidRDefault="000F401E" w:rsidP="00AD726B">
      <w:pPr>
        <w:tabs>
          <w:tab w:val="left" w:pos="7050"/>
        </w:tabs>
        <w:rPr>
          <w:rFonts w:ascii="Arial" w:hAnsi="Arial" w:cs="Arial"/>
          <w:iCs/>
        </w:rPr>
      </w:pPr>
    </w:p>
    <w:p w14:paraId="656870E3" w14:textId="72BFA754" w:rsidR="00653207" w:rsidRDefault="00653207" w:rsidP="00653207">
      <w:pPr>
        <w:pStyle w:val="ListParagraph"/>
        <w:tabs>
          <w:tab w:val="left" w:pos="7050"/>
        </w:tabs>
        <w:ind w:left="630"/>
        <w:rPr>
          <w:rFonts w:ascii="Arial" w:hAnsi="Arial" w:cs="Arial"/>
          <w:i/>
          <w:iCs/>
        </w:rPr>
      </w:pPr>
    </w:p>
    <w:p w14:paraId="3D832CD0" w14:textId="2B5D3AA6" w:rsidR="00653207" w:rsidRDefault="00653207" w:rsidP="00653207">
      <w:pPr>
        <w:pStyle w:val="ListParagraph"/>
        <w:tabs>
          <w:tab w:val="left" w:pos="7050"/>
        </w:tabs>
        <w:ind w:left="630"/>
        <w:rPr>
          <w:rFonts w:ascii="Arial" w:hAnsi="Arial" w:cs="Arial"/>
          <w:i/>
          <w:iCs/>
        </w:rPr>
      </w:pPr>
    </w:p>
    <w:p w14:paraId="329FBCDC" w14:textId="351D137F" w:rsidR="0068053D" w:rsidRDefault="0068053D" w:rsidP="00653207">
      <w:pPr>
        <w:pStyle w:val="ListParagraph"/>
        <w:tabs>
          <w:tab w:val="left" w:pos="7050"/>
        </w:tabs>
        <w:ind w:left="630"/>
        <w:rPr>
          <w:rFonts w:ascii="Arial" w:hAnsi="Arial" w:cs="Arial"/>
          <w:i/>
          <w:iCs/>
        </w:rPr>
      </w:pPr>
    </w:p>
    <w:p w14:paraId="3781C53B" w14:textId="77777777" w:rsidR="0068053D" w:rsidRDefault="0068053D" w:rsidP="00653207">
      <w:pPr>
        <w:pStyle w:val="ListParagraph"/>
        <w:tabs>
          <w:tab w:val="left" w:pos="7050"/>
        </w:tabs>
        <w:ind w:left="630"/>
        <w:rPr>
          <w:rFonts w:ascii="Arial" w:hAnsi="Arial" w:cs="Arial"/>
          <w:i/>
          <w:iCs/>
        </w:rPr>
      </w:pPr>
    </w:p>
    <w:p w14:paraId="7AF296D8" w14:textId="4791DBC6" w:rsidR="00653207" w:rsidRDefault="00653207" w:rsidP="00653207">
      <w:pPr>
        <w:pStyle w:val="ListParagraph"/>
        <w:tabs>
          <w:tab w:val="left" w:pos="7050"/>
        </w:tabs>
        <w:ind w:left="630"/>
        <w:rPr>
          <w:rFonts w:ascii="Arial" w:hAnsi="Arial" w:cs="Arial"/>
          <w:i/>
          <w:iCs/>
        </w:rPr>
      </w:pPr>
    </w:p>
    <w:p w14:paraId="4E790969" w14:textId="77777777" w:rsidR="000F401E" w:rsidRDefault="000F401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56B54C90" w14:textId="77777777" w:rsidR="000F401E" w:rsidRDefault="000F401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4DEF7284" w14:textId="77777777" w:rsidR="000F401E" w:rsidRDefault="000F401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7ADA8AC7" w14:textId="327858B2" w:rsidR="00B90454" w:rsidRPr="00835E26" w:rsidRDefault="00B90454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t xml:space="preserve">Promoting equitable outcomes </w:t>
      </w:r>
    </w:p>
    <w:p w14:paraId="0216E49A" w14:textId="77777777" w:rsidR="000F401E" w:rsidRDefault="000F401E" w:rsidP="000F401E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final project approval will include:</w:t>
      </w:r>
    </w:p>
    <w:p w14:paraId="434C9B32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ind w:right="118" w:hanging="359"/>
        <w:jc w:val="both"/>
      </w:pPr>
      <w:r>
        <w:rPr>
          <w:spacing w:val="-1"/>
        </w:rPr>
        <w:t>Speeds/pricing</w:t>
      </w:r>
      <w:r>
        <w:rPr>
          <w:spacing w:val="30"/>
        </w:rPr>
        <w:t xml:space="preserve"> </w:t>
      </w:r>
      <w:r>
        <w:t>tiers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offered,</w:t>
      </w:r>
      <w:r>
        <w:rPr>
          <w:spacing w:val="30"/>
        </w:rPr>
        <w:t xml:space="preserve"> </w:t>
      </w:r>
      <w:r>
        <w:t>including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speed/pricing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its</w:t>
      </w:r>
      <w:r>
        <w:rPr>
          <w:spacing w:val="30"/>
        </w:rPr>
        <w:t xml:space="preserve"> </w:t>
      </w:r>
      <w:r>
        <w:rPr>
          <w:spacing w:val="-1"/>
        </w:rPr>
        <w:t>affordability</w:t>
      </w:r>
      <w:r>
        <w:rPr>
          <w:spacing w:val="79"/>
          <w:w w:val="99"/>
        </w:rPr>
        <w:t xml:space="preserve"> </w:t>
      </w:r>
      <w:r>
        <w:t>offering</w:t>
      </w:r>
    </w:p>
    <w:p w14:paraId="6CEAB04B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spacing w:line="269" w:lineRule="exact"/>
        <w:ind w:hanging="359"/>
      </w:pPr>
      <w:r>
        <w:t>Technology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rPr>
          <w:spacing w:val="-1"/>
        </w:rPr>
        <w:t>deployed</w:t>
      </w:r>
    </w:p>
    <w:p w14:paraId="027A2A01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spacing w:line="268" w:lineRule="exact"/>
      </w:pPr>
      <w:r>
        <w:rPr>
          <w:spacing w:val="-1"/>
        </w:rPr>
        <w:t>Miles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fiber</w:t>
      </w:r>
    </w:p>
    <w:p w14:paraId="23AA2C7A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spacing w:line="268" w:lineRule="exact"/>
      </w:pPr>
      <w:r>
        <w:rPr>
          <w:spacing w:val="-1"/>
        </w:rPr>
        <w:t>Cost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rPr>
          <w:spacing w:val="-1"/>
        </w:rPr>
        <w:t>mile</w:t>
      </w:r>
    </w:p>
    <w:p w14:paraId="5278FC12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spacing w:line="268" w:lineRule="exact"/>
      </w:pPr>
      <w:r>
        <w:rPr>
          <w:spacing w:val="-1"/>
        </w:rPr>
        <w:t>Cost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passing</w:t>
      </w:r>
    </w:p>
    <w:p w14:paraId="066B0E6B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ind w:right="118"/>
        <w:jc w:val="both"/>
      </w:pPr>
      <w:r>
        <w:rPr>
          <w:spacing w:val="-1"/>
        </w:rPr>
        <w:t>Number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households</w:t>
      </w:r>
      <w:r>
        <w:rPr>
          <w:spacing w:val="-8"/>
        </w:rPr>
        <w:t xml:space="preserve"> </w:t>
      </w:r>
      <w:r>
        <w:t>projected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increased</w:t>
      </w:r>
      <w:r>
        <w:rPr>
          <w:spacing w:val="7"/>
        </w:rPr>
        <w:t xml:space="preserve"> </w:t>
      </w:r>
      <w:r>
        <w:rPr>
          <w:spacing w:val="-1"/>
        </w:rPr>
        <w:t>access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broadband</w:t>
      </w:r>
      <w:r>
        <w:rPr>
          <w:spacing w:val="7"/>
        </w:rPr>
        <w:t xml:space="preserve"> </w:t>
      </w:r>
      <w:r>
        <w:t>meeting</w:t>
      </w:r>
      <w:r>
        <w:rPr>
          <w:spacing w:val="6"/>
        </w:rPr>
        <w:t xml:space="preserve"> </w:t>
      </w:r>
      <w:r>
        <w:t>the</w:t>
      </w:r>
      <w:r>
        <w:rPr>
          <w:spacing w:val="43"/>
          <w:w w:val="99"/>
        </w:rPr>
        <w:t xml:space="preserve"> </w:t>
      </w:r>
      <w:r>
        <w:rPr>
          <w:spacing w:val="-1"/>
        </w:rPr>
        <w:t>minimum</w:t>
      </w:r>
      <w:r>
        <w:rPr>
          <w:spacing w:val="10"/>
        </w:rPr>
        <w:t xml:space="preserve"> </w:t>
      </w:r>
      <w:r>
        <w:t>speed</w:t>
      </w:r>
      <w:r>
        <w:rPr>
          <w:spacing w:val="12"/>
        </w:rPr>
        <w:t xml:space="preserve"> </w:t>
      </w:r>
      <w:r>
        <w:rPr>
          <w:spacing w:val="-1"/>
        </w:rPr>
        <w:t>standards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rPr>
          <w:spacing w:val="-1"/>
        </w:rPr>
        <w:t>previously</w:t>
      </w:r>
      <w:r>
        <w:rPr>
          <w:spacing w:val="11"/>
        </w:rPr>
        <w:t xml:space="preserve"> </w:t>
      </w:r>
      <w:r>
        <w:t>lacked</w:t>
      </w:r>
      <w:r>
        <w:rPr>
          <w:spacing w:val="9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service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73"/>
          <w:w w:val="99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rPr>
          <w:spacing w:val="-1"/>
        </w:rPr>
        <w:t>Mbps</w:t>
      </w:r>
      <w:r>
        <w:rPr>
          <w:spacing w:val="-5"/>
        </w:rPr>
        <w:t xml:space="preserve"> </w:t>
      </w:r>
      <w:r>
        <w:rPr>
          <w:spacing w:val="-1"/>
        </w:rPr>
        <w:t>download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3</w:t>
      </w:r>
      <w:r>
        <w:rPr>
          <w:spacing w:val="-6"/>
        </w:rPr>
        <w:t xml:space="preserve"> </w:t>
      </w:r>
      <w:r>
        <w:rPr>
          <w:spacing w:val="-1"/>
        </w:rPr>
        <w:t>Mbps</w:t>
      </w:r>
      <w:r>
        <w:rPr>
          <w:spacing w:val="-5"/>
        </w:rPr>
        <w:t xml:space="preserve"> </w:t>
      </w:r>
      <w:r>
        <w:t>upload</w:t>
      </w:r>
    </w:p>
    <w:p w14:paraId="5414C41C" w14:textId="77777777" w:rsidR="000F401E" w:rsidRDefault="000F401E" w:rsidP="000F401E">
      <w:pPr>
        <w:pStyle w:val="BodyText"/>
        <w:numPr>
          <w:ilvl w:val="1"/>
          <w:numId w:val="41"/>
        </w:numPr>
        <w:tabs>
          <w:tab w:val="left" w:pos="1110"/>
        </w:tabs>
        <w:spacing w:before="5" w:line="252" w:lineRule="exact"/>
        <w:ind w:right="120"/>
      </w:pP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100</w:t>
      </w:r>
      <w:r>
        <w:rPr>
          <w:spacing w:val="43"/>
          <w:w w:val="99"/>
        </w:rPr>
        <w:t xml:space="preserve"> </w:t>
      </w:r>
      <w:r>
        <w:rPr>
          <w:spacing w:val="-1"/>
        </w:rPr>
        <w:t>Mbps</w:t>
      </w:r>
      <w:r>
        <w:rPr>
          <w:spacing w:val="-10"/>
        </w:rPr>
        <w:t xml:space="preserve"> </w:t>
      </w:r>
      <w:r>
        <w:rPr>
          <w:spacing w:val="-1"/>
        </w:rPr>
        <w:t>symmetrical</w:t>
      </w:r>
      <w:r>
        <w:rPr>
          <w:spacing w:val="-9"/>
        </w:rPr>
        <w:t xml:space="preserve"> </w:t>
      </w:r>
      <w:r>
        <w:rPr>
          <w:spacing w:val="-1"/>
        </w:rPr>
        <w:t>upload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download</w:t>
      </w:r>
    </w:p>
    <w:p w14:paraId="3BB44A94" w14:textId="77777777" w:rsidR="000F401E" w:rsidRDefault="000F401E" w:rsidP="000F401E">
      <w:pPr>
        <w:pStyle w:val="BodyText"/>
        <w:numPr>
          <w:ilvl w:val="1"/>
          <w:numId w:val="41"/>
        </w:numPr>
        <w:tabs>
          <w:tab w:val="left" w:pos="1110"/>
        </w:tabs>
        <w:spacing w:line="254" w:lineRule="exact"/>
        <w:ind w:right="120"/>
      </w:pP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households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minimum</w:t>
      </w:r>
      <w:r>
        <w:rPr>
          <w:spacing w:val="-2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100</w:t>
      </w:r>
      <w:r>
        <w:rPr>
          <w:spacing w:val="43"/>
          <w:w w:val="99"/>
        </w:rPr>
        <w:t xml:space="preserve"> </w:t>
      </w:r>
      <w:r>
        <w:rPr>
          <w:spacing w:val="-1"/>
        </w:rPr>
        <w:t>Mbps</w:t>
      </w:r>
      <w:r>
        <w:rPr>
          <w:spacing w:val="-7"/>
        </w:rPr>
        <w:t xml:space="preserve"> </w:t>
      </w:r>
      <w:r>
        <w:rPr>
          <w:spacing w:val="-1"/>
        </w:rPr>
        <w:t>download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20</w:t>
      </w:r>
      <w:r>
        <w:rPr>
          <w:spacing w:val="-8"/>
        </w:rPr>
        <w:t xml:space="preserve"> </w:t>
      </w:r>
      <w:r>
        <w:rPr>
          <w:spacing w:val="-1"/>
        </w:rPr>
        <w:t>Mbps</w:t>
      </w:r>
      <w:r>
        <w:rPr>
          <w:spacing w:val="-6"/>
        </w:rPr>
        <w:t xml:space="preserve"> </w:t>
      </w:r>
      <w:r>
        <w:t>upload</w:t>
      </w:r>
    </w:p>
    <w:p w14:paraId="0E9DD288" w14:textId="77777777" w:rsidR="000F401E" w:rsidRDefault="000F401E" w:rsidP="000F401E">
      <w:pPr>
        <w:pStyle w:val="BodyText"/>
        <w:numPr>
          <w:ilvl w:val="0"/>
          <w:numId w:val="41"/>
        </w:numPr>
        <w:tabs>
          <w:tab w:val="left" w:pos="750"/>
        </w:tabs>
        <w:spacing w:line="239" w:lineRule="auto"/>
        <w:ind w:right="117"/>
        <w:jc w:val="both"/>
      </w:pPr>
      <w:r>
        <w:rPr>
          <w:spacing w:val="-1"/>
        </w:rP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institutions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businesses</w:t>
      </w:r>
      <w:r>
        <w:rPr>
          <w:spacing w:val="18"/>
        </w:rPr>
        <w:t xml:space="preserve"> </w:t>
      </w:r>
      <w:r>
        <w:rPr>
          <w:spacing w:val="-1"/>
        </w:rPr>
        <w:t>projected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rPr>
          <w:spacing w:val="-1"/>
        </w:rPr>
        <w:t>access</w:t>
      </w:r>
      <w:r>
        <w:rPr>
          <w:spacing w:val="17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broadband</w:t>
      </w:r>
      <w:r>
        <w:rPr>
          <w:spacing w:val="37"/>
          <w:w w:val="99"/>
        </w:rPr>
        <w:t xml:space="preserve"> </w:t>
      </w:r>
      <w:r>
        <w:rPr>
          <w:spacing w:val="-1"/>
        </w:rPr>
        <w:t>meeting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minimum</w:t>
      </w:r>
      <w:r>
        <w:rPr>
          <w:spacing w:val="16"/>
        </w:rPr>
        <w:t xml:space="preserve"> </w:t>
      </w:r>
      <w:r>
        <w:t>speed</w:t>
      </w:r>
      <w:r>
        <w:rPr>
          <w:spacing w:val="15"/>
        </w:rPr>
        <w:t xml:space="preserve"> </w:t>
      </w:r>
      <w:r>
        <w:rPr>
          <w:spacing w:val="-1"/>
        </w:rPr>
        <w:t>standards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spacing w:val="-1"/>
        </w:rPr>
        <w:t>areas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1"/>
        </w:rPr>
        <w:t>previously</w:t>
      </w:r>
      <w:r>
        <w:rPr>
          <w:spacing w:val="15"/>
        </w:rPr>
        <w:t xml:space="preserve"> </w:t>
      </w:r>
      <w:r>
        <w:rPr>
          <w:spacing w:val="-1"/>
        </w:rPr>
        <w:t>lacked</w:t>
      </w:r>
      <w:r>
        <w:rPr>
          <w:spacing w:val="16"/>
        </w:rPr>
        <w:t xml:space="preserve"> </w:t>
      </w:r>
      <w:r>
        <w:rPr>
          <w:spacing w:val="-1"/>
        </w:rPr>
        <w:t>access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85"/>
          <w:w w:val="99"/>
        </w:rPr>
        <w:t xml:space="preserve"> </w:t>
      </w:r>
      <w:r>
        <w:rPr>
          <w:spacing w:val="-1"/>
        </w:rPr>
        <w:t>service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least</w:t>
      </w:r>
      <w:r>
        <w:rPr>
          <w:spacing w:val="4"/>
        </w:rPr>
        <w:t xml:space="preserve"> </w:t>
      </w:r>
      <w:r>
        <w:t>25</w:t>
      </w:r>
      <w:r>
        <w:rPr>
          <w:spacing w:val="4"/>
        </w:rPr>
        <w:t xml:space="preserve"> </w:t>
      </w:r>
      <w:r>
        <w:rPr>
          <w:spacing w:val="-1"/>
        </w:rPr>
        <w:t>Mbps</w:t>
      </w:r>
      <w:r>
        <w:rPr>
          <w:spacing w:val="4"/>
        </w:rPr>
        <w:t xml:space="preserve"> </w:t>
      </w:r>
      <w:r>
        <w:rPr>
          <w:spacing w:val="-1"/>
        </w:rPr>
        <w:t>download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3</w:t>
      </w:r>
      <w:r>
        <w:rPr>
          <w:spacing w:val="4"/>
        </w:rPr>
        <w:t xml:space="preserve"> </w:t>
      </w:r>
      <w:r>
        <w:rPr>
          <w:spacing w:val="-1"/>
        </w:rPr>
        <w:t>Mbps</w:t>
      </w:r>
      <w:r>
        <w:rPr>
          <w:spacing w:val="4"/>
        </w:rPr>
        <w:t xml:space="preserve"> </w:t>
      </w:r>
      <w:r>
        <w:t>upload,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each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59"/>
          <w:w w:val="99"/>
        </w:rPr>
        <w:t xml:space="preserve"> </w:t>
      </w:r>
      <w:r>
        <w:t>categories:</w:t>
      </w:r>
      <w:r>
        <w:rPr>
          <w:spacing w:val="-11"/>
        </w:rPr>
        <w:t xml:space="preserve"> </w:t>
      </w:r>
      <w:r>
        <w:rPr>
          <w:spacing w:val="-1"/>
        </w:rPr>
        <w:t>business,</w:t>
      </w:r>
      <w:r>
        <w:rPr>
          <w:spacing w:val="-8"/>
        </w:rPr>
        <w:t xml:space="preserve"> </w:t>
      </w:r>
      <w:r>
        <w:rPr>
          <w:spacing w:val="-1"/>
        </w:rPr>
        <w:t>small</w:t>
      </w:r>
      <w:r>
        <w:rPr>
          <w:spacing w:val="-9"/>
        </w:rPr>
        <w:t xml:space="preserve"> </w:t>
      </w:r>
      <w:r>
        <w:rPr>
          <w:spacing w:val="-1"/>
        </w:rPr>
        <w:t>business,</w:t>
      </w:r>
      <w:r>
        <w:rPr>
          <w:spacing w:val="-8"/>
        </w:rPr>
        <w:t xml:space="preserve"> </w:t>
      </w:r>
      <w:r>
        <w:rPr>
          <w:spacing w:val="-1"/>
        </w:rPr>
        <w:t>elementary</w:t>
      </w:r>
      <w:r>
        <w:rPr>
          <w:spacing w:val="-9"/>
        </w:rPr>
        <w:t xml:space="preserve"> </w:t>
      </w:r>
      <w:r>
        <w:t>school,</w:t>
      </w:r>
      <w:r>
        <w:rPr>
          <w:spacing w:val="-8"/>
        </w:rPr>
        <w:t xml:space="preserve"> </w:t>
      </w:r>
      <w:r>
        <w:rPr>
          <w:spacing w:val="-1"/>
        </w:rPr>
        <w:t>secondary</w:t>
      </w:r>
      <w:r>
        <w:rPr>
          <w:spacing w:val="-10"/>
        </w:rPr>
        <w:t xml:space="preserve"> </w:t>
      </w:r>
      <w:r>
        <w:rPr>
          <w:spacing w:val="-1"/>
        </w:rPr>
        <w:t>school,</w:t>
      </w:r>
      <w:r>
        <w:rPr>
          <w:spacing w:val="-8"/>
        </w:rPr>
        <w:t xml:space="preserve"> </w:t>
      </w:r>
      <w:r>
        <w:t>higher</w:t>
      </w:r>
      <w:r>
        <w:rPr>
          <w:spacing w:val="85"/>
          <w:w w:val="99"/>
        </w:rPr>
        <w:t xml:space="preserve"> </w:t>
      </w:r>
      <w:r>
        <w:t>education</w:t>
      </w:r>
      <w:r>
        <w:rPr>
          <w:spacing w:val="-9"/>
        </w:rPr>
        <w:t xml:space="preserve"> </w:t>
      </w:r>
      <w:r>
        <w:rPr>
          <w:spacing w:val="-1"/>
        </w:rPr>
        <w:t>institution,</w:t>
      </w:r>
      <w:r>
        <w:rPr>
          <w:spacing w:val="-10"/>
        </w:rPr>
        <w:t xml:space="preserve"> </w:t>
      </w:r>
      <w:r>
        <w:rPr>
          <w:spacing w:val="-1"/>
        </w:rPr>
        <w:t>library,</w:t>
      </w:r>
      <w:r>
        <w:rPr>
          <w:spacing w:val="-9"/>
        </w:rPr>
        <w:t xml:space="preserve"> </w:t>
      </w:r>
      <w:r>
        <w:t>healthcare</w:t>
      </w:r>
      <w:r>
        <w:rPr>
          <w:spacing w:val="-9"/>
        </w:rPr>
        <w:t xml:space="preserve"> </w:t>
      </w:r>
      <w:r>
        <w:rPr>
          <w:spacing w:val="-1"/>
        </w:rPr>
        <w:t>facility,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rPr>
          <w:spacing w:val="-1"/>
        </w:rPr>
        <w:t>safety</w:t>
      </w:r>
      <w:r>
        <w:rPr>
          <w:spacing w:val="-9"/>
        </w:rPr>
        <w:t xml:space="preserve"> </w:t>
      </w:r>
      <w:r>
        <w:t>organization</w:t>
      </w:r>
    </w:p>
    <w:p w14:paraId="57A258D0" w14:textId="77777777" w:rsidR="000F401E" w:rsidRDefault="000F401E" w:rsidP="000F401E">
      <w:pPr>
        <w:pStyle w:val="BodyText"/>
        <w:numPr>
          <w:ilvl w:val="1"/>
          <w:numId w:val="41"/>
        </w:numPr>
        <w:tabs>
          <w:tab w:val="left" w:pos="1110"/>
        </w:tabs>
        <w:spacing w:before="3" w:line="254" w:lineRule="exact"/>
        <w:ind w:right="120"/>
      </w:pPr>
      <w:r>
        <w:rPr>
          <w:spacing w:val="-1"/>
        </w:rPr>
        <w:t>Specify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rPr>
          <w:spacing w:val="-1"/>
        </w:rPr>
        <w:t>type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institution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access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minimum</w:t>
      </w:r>
      <w:r>
        <w:rPr>
          <w:spacing w:val="-17"/>
        </w:rPr>
        <w:t xml:space="preserve"> </w:t>
      </w:r>
      <w:r>
        <w:t>speed</w:t>
      </w:r>
      <w:r>
        <w:rPr>
          <w:spacing w:val="51"/>
          <w:w w:val="99"/>
        </w:rPr>
        <w:t xml:space="preserve"> </w:t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reliable</w:t>
      </w:r>
      <w:r>
        <w:rPr>
          <w:spacing w:val="-7"/>
        </w:rPr>
        <w:t xml:space="preserve"> </w:t>
      </w:r>
      <w:r>
        <w:t>100</w:t>
      </w:r>
      <w:r>
        <w:rPr>
          <w:spacing w:val="-8"/>
        </w:rPr>
        <w:t xml:space="preserve"> </w:t>
      </w:r>
      <w:r>
        <w:rPr>
          <w:spacing w:val="-1"/>
        </w:rPr>
        <w:t>Mbps</w:t>
      </w:r>
      <w:r>
        <w:rPr>
          <w:spacing w:val="-7"/>
        </w:rPr>
        <w:t xml:space="preserve"> </w:t>
      </w:r>
      <w:r>
        <w:rPr>
          <w:spacing w:val="-1"/>
        </w:rPr>
        <w:t>symmetrical</w:t>
      </w:r>
      <w:r>
        <w:rPr>
          <w:spacing w:val="-7"/>
        </w:rPr>
        <w:t xml:space="preserve"> </w:t>
      </w:r>
      <w:r>
        <w:rPr>
          <w:spacing w:val="-1"/>
        </w:rPr>
        <w:t>upload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download;</w:t>
      </w:r>
      <w:r>
        <w:rPr>
          <w:spacing w:val="-7"/>
        </w:rPr>
        <w:t xml:space="preserve"> </w:t>
      </w:r>
      <w:r>
        <w:t>and</w:t>
      </w:r>
    </w:p>
    <w:p w14:paraId="0A360041" w14:textId="77777777" w:rsidR="000F401E" w:rsidRDefault="000F401E" w:rsidP="000F401E">
      <w:pPr>
        <w:pStyle w:val="BodyText"/>
        <w:numPr>
          <w:ilvl w:val="1"/>
          <w:numId w:val="41"/>
        </w:numPr>
        <w:tabs>
          <w:tab w:val="left" w:pos="1110"/>
        </w:tabs>
        <w:spacing w:line="252" w:lineRule="exact"/>
        <w:ind w:right="120"/>
      </w:pPr>
      <w:r>
        <w:rPr>
          <w:spacing w:val="-1"/>
        </w:rPr>
        <w:t>Specify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spacing w:val="-1"/>
        </w:rPr>
        <w:t>number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rPr>
          <w:spacing w:val="-1"/>
        </w:rPr>
        <w:t>type</w:t>
      </w:r>
      <w:r>
        <w:rPr>
          <w:spacing w:val="-1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institution</w:t>
      </w:r>
      <w:r>
        <w:rPr>
          <w:spacing w:val="-17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t>access</w:t>
      </w:r>
      <w:r>
        <w:rPr>
          <w:spacing w:val="-1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minimum</w:t>
      </w:r>
      <w:r>
        <w:rPr>
          <w:spacing w:val="-17"/>
        </w:rPr>
        <w:t xml:space="preserve"> </w:t>
      </w:r>
      <w:r>
        <w:t>speed</w:t>
      </w:r>
      <w:r>
        <w:rPr>
          <w:spacing w:val="51"/>
          <w:w w:val="99"/>
        </w:rPr>
        <w:t xml:space="preserve"> </w:t>
      </w:r>
      <w:r>
        <w:rPr>
          <w:spacing w:val="-1"/>
        </w:rPr>
        <w:t>standard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reliable</w:t>
      </w:r>
      <w:r>
        <w:rPr>
          <w:spacing w:val="-6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rPr>
          <w:spacing w:val="-1"/>
        </w:rPr>
        <w:t>Mbps</w:t>
      </w:r>
      <w:r>
        <w:rPr>
          <w:spacing w:val="-6"/>
        </w:rPr>
        <w:t xml:space="preserve"> </w:t>
      </w:r>
      <w:r>
        <w:rPr>
          <w:spacing w:val="-1"/>
        </w:rPr>
        <w:t>download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rPr>
          <w:spacing w:val="-1"/>
        </w:rPr>
        <w:t>Mbps</w:t>
      </w:r>
      <w:r>
        <w:rPr>
          <w:spacing w:val="-7"/>
        </w:rPr>
        <w:t xml:space="preserve"> </w:t>
      </w:r>
      <w:r>
        <w:t>upload</w:t>
      </w:r>
    </w:p>
    <w:p w14:paraId="1C2E8AEE" w14:textId="77777777" w:rsidR="00B226DD" w:rsidRDefault="00B226DD" w:rsidP="000A1EC0">
      <w:pPr>
        <w:pStyle w:val="ListParagraph"/>
        <w:tabs>
          <w:tab w:val="left" w:pos="7050"/>
        </w:tabs>
        <w:ind w:left="0"/>
        <w:rPr>
          <w:rFonts w:ascii="Arial" w:hAnsi="Arial" w:cs="Arial"/>
          <w:iCs/>
        </w:rPr>
      </w:pPr>
    </w:p>
    <w:p w14:paraId="1626E847" w14:textId="77777777" w:rsidR="00040C6C" w:rsidRPr="006122AF" w:rsidRDefault="00040C6C" w:rsidP="006122AF">
      <w:pPr>
        <w:tabs>
          <w:tab w:val="left" w:pos="7050"/>
        </w:tabs>
        <w:rPr>
          <w:rFonts w:ascii="Arial" w:hAnsi="Arial" w:cs="Arial"/>
          <w:b/>
          <w:bCs/>
        </w:rPr>
      </w:pPr>
      <w:r w:rsidRPr="006122AF">
        <w:rPr>
          <w:rFonts w:ascii="Arial" w:hAnsi="Arial" w:cs="Arial"/>
          <w:b/>
          <w:bCs/>
        </w:rPr>
        <w:t xml:space="preserve">Labor Practices </w:t>
      </w:r>
    </w:p>
    <w:p w14:paraId="2146DB36" w14:textId="21AAC5EC" w:rsidR="00B90454" w:rsidRDefault="00B226DD" w:rsidP="006122AF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final p</w:t>
      </w:r>
      <w:r w:rsidR="00B1380F">
        <w:rPr>
          <w:rFonts w:ascii="Arial" w:hAnsi="Arial" w:cs="Arial"/>
          <w:iCs/>
        </w:rPr>
        <w:t>roject</w:t>
      </w:r>
      <w:r>
        <w:rPr>
          <w:rFonts w:ascii="Arial" w:hAnsi="Arial" w:cs="Arial"/>
          <w:iCs/>
        </w:rPr>
        <w:t xml:space="preserve"> plan for Broadband</w:t>
      </w:r>
      <w:r w:rsidR="00B1380F">
        <w:rPr>
          <w:rFonts w:ascii="Arial" w:hAnsi="Arial" w:cs="Arial"/>
          <w:iCs/>
        </w:rPr>
        <w:t xml:space="preserve"> infrastructure will address labor practices in their plans during ABoCC adoption.</w:t>
      </w:r>
      <w:r>
        <w:rPr>
          <w:rFonts w:ascii="Arial" w:hAnsi="Arial" w:cs="Arial"/>
          <w:iCs/>
        </w:rPr>
        <w:t xml:space="preserve"> It will include, when possible</w:t>
      </w:r>
      <w:r w:rsidRPr="00B226DD">
        <w:rPr>
          <w:rFonts w:ascii="Arial" w:hAnsi="Arial" w:cs="Arial"/>
          <w:iCs/>
        </w:rPr>
        <w:t>,</w:t>
      </w:r>
      <w:r w:rsidR="00040C6C" w:rsidRPr="00B226DD">
        <w:rPr>
          <w:rFonts w:ascii="Arial" w:hAnsi="Arial" w:cs="Arial"/>
          <w:iCs/>
        </w:rPr>
        <w:t xml:space="preserve"> </w:t>
      </w:r>
      <w:r w:rsidRPr="00B226DD">
        <w:rPr>
          <w:rFonts w:ascii="Arial" w:hAnsi="Arial" w:cs="Arial"/>
          <w:iCs/>
        </w:rPr>
        <w:t>h</w:t>
      </w:r>
      <w:r w:rsidR="00040C6C" w:rsidRPr="00B226DD">
        <w:rPr>
          <w:rFonts w:ascii="Arial" w:hAnsi="Arial" w:cs="Arial"/>
          <w:iCs/>
        </w:rPr>
        <w:t xml:space="preserve">ow </w:t>
      </w:r>
      <w:r w:rsidRPr="00B226DD">
        <w:rPr>
          <w:rFonts w:ascii="Arial" w:hAnsi="Arial" w:cs="Arial"/>
          <w:iCs/>
        </w:rPr>
        <w:t>the project is</w:t>
      </w:r>
      <w:r w:rsidR="00040C6C" w:rsidRPr="00B226DD">
        <w:rPr>
          <w:rFonts w:ascii="Arial" w:hAnsi="Arial" w:cs="Arial"/>
          <w:iCs/>
        </w:rPr>
        <w:t xml:space="preserve"> using strong labor standards to promote effective and efficient delivery of high-quality infrastructure while also supporting the economic recovery through strong employment opportunities for workers</w:t>
      </w:r>
      <w:r w:rsidRPr="00B226DD">
        <w:rPr>
          <w:rFonts w:ascii="Arial" w:hAnsi="Arial" w:cs="Arial"/>
          <w:iCs/>
        </w:rPr>
        <w:t xml:space="preserve">. For example: </w:t>
      </w:r>
      <w:r w:rsidR="00040C6C" w:rsidRPr="00B226DD">
        <w:rPr>
          <w:rFonts w:ascii="Arial" w:hAnsi="Arial" w:cs="Arial"/>
          <w:iCs/>
        </w:rPr>
        <w:t>project labor agreements, community benefits agreements, prevailing wage requirements, and local hiring.</w:t>
      </w:r>
    </w:p>
    <w:p w14:paraId="2F77C188" w14:textId="20484D3C" w:rsidR="003272CF" w:rsidRDefault="003272CF" w:rsidP="006122AF">
      <w:pPr>
        <w:tabs>
          <w:tab w:val="left" w:pos="7050"/>
        </w:tabs>
        <w:rPr>
          <w:rFonts w:ascii="Arial" w:hAnsi="Arial" w:cs="Arial"/>
          <w:iCs/>
        </w:rPr>
      </w:pPr>
    </w:p>
    <w:p w14:paraId="10C7AD93" w14:textId="0B96D81E" w:rsidR="003272CF" w:rsidRPr="004F707F" w:rsidRDefault="003272CF" w:rsidP="006122AF">
      <w:pPr>
        <w:tabs>
          <w:tab w:val="left" w:pos="7050"/>
        </w:tabs>
        <w:rPr>
          <w:rFonts w:ascii="Arial" w:hAnsi="Arial" w:cs="Arial"/>
          <w:b/>
          <w:bCs/>
          <w:iCs/>
        </w:rPr>
      </w:pPr>
      <w:r w:rsidRPr="004F707F">
        <w:rPr>
          <w:rFonts w:ascii="Arial" w:hAnsi="Arial" w:cs="Arial"/>
          <w:b/>
          <w:bCs/>
          <w:iCs/>
        </w:rPr>
        <w:t>Performance Report: Goals and Measures</w:t>
      </w:r>
    </w:p>
    <w:p w14:paraId="34ED9E76" w14:textId="55BFCF84" w:rsidR="003272CF" w:rsidRDefault="003272CF" w:rsidP="006122AF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goal is for every resident of Alachua County to have access to affordable broadband internet. </w:t>
      </w:r>
    </w:p>
    <w:p w14:paraId="799F7565" w14:textId="258AF2D6" w:rsidR="003272CF" w:rsidRDefault="003272CF" w:rsidP="004F707F">
      <w:pPr>
        <w:tabs>
          <w:tab w:val="left" w:pos="7050"/>
        </w:tabs>
        <w:rPr>
          <w:rFonts w:ascii="Arial" w:hAnsi="Arial" w:cs="Arial"/>
          <w:color w:val="44546A" w:themeColor="text2"/>
          <w:u w:val="single"/>
        </w:rPr>
      </w:pPr>
      <w:r w:rsidRPr="004F707F">
        <w:rPr>
          <w:rFonts w:ascii="Arial" w:hAnsi="Arial" w:cs="Arial"/>
          <w:b/>
          <w:bCs/>
          <w:iCs/>
          <w:u w:val="single"/>
        </w:rPr>
        <w:t>June 30, 2022</w:t>
      </w:r>
      <w:r>
        <w:rPr>
          <w:rFonts w:ascii="Arial" w:hAnsi="Arial" w:cs="Arial"/>
          <w:iCs/>
        </w:rPr>
        <w:t xml:space="preserve">:  Surveys are underway to identify unserved and underserved populations.  The Regional Technology Planning Team has been created and are tasked with </w:t>
      </w:r>
      <w:r w:rsidR="004F707F">
        <w:rPr>
          <w:rFonts w:ascii="Arial" w:hAnsi="Arial" w:cs="Arial"/>
          <w:iCs/>
        </w:rPr>
        <w:t>developing a plan in compliance with Florida Department of Economic Opportunities, Office of Broadband, requirements to access Federal and State funding for broadband expansion.  A feasibility study and build-out plan is under development. The final project plan will go to the ABoCC in the fall of 2022.</w:t>
      </w:r>
    </w:p>
    <w:sectPr w:rsidR="003272CF" w:rsidSect="00F366B0">
      <w:footerReference w:type="default" r:id="rId12"/>
      <w:footerReference w:type="first" r:id="rId13"/>
      <w:pgSz w:w="12240" w:h="15840"/>
      <w:pgMar w:top="1440" w:right="1440" w:bottom="1440" w:left="1440" w:header="720" w:footer="5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F5C7" w14:textId="77777777" w:rsidR="004709F9" w:rsidRDefault="004709F9" w:rsidP="00B90454">
      <w:pPr>
        <w:spacing w:after="0" w:line="240" w:lineRule="auto"/>
      </w:pPr>
      <w:r>
        <w:separator/>
      </w:r>
    </w:p>
  </w:endnote>
  <w:endnote w:type="continuationSeparator" w:id="0">
    <w:p w14:paraId="44003755" w14:textId="77777777" w:rsidR="004709F9" w:rsidRDefault="004709F9" w:rsidP="00B90454">
      <w:pPr>
        <w:spacing w:after="0" w:line="240" w:lineRule="auto"/>
      </w:pPr>
      <w:r>
        <w:continuationSeparator/>
      </w:r>
    </w:p>
  </w:endnote>
  <w:endnote w:type="continuationNotice" w:id="1">
    <w:p w14:paraId="551F35C8" w14:textId="77777777" w:rsidR="004709F9" w:rsidRDefault="004709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D8F" w14:textId="77777777" w:rsidR="00C1495D" w:rsidRDefault="00C1495D" w:rsidP="00EA3B2C">
    <w:pPr>
      <w:pStyle w:val="Footer"/>
      <w:rPr>
        <w:rFonts w:ascii="Arial" w:hAnsi="Arial" w:cs="Arial"/>
        <w:sz w:val="20"/>
        <w:szCs w:val="20"/>
      </w:rPr>
    </w:pPr>
  </w:p>
  <w:p w14:paraId="6715CC61" w14:textId="77777777" w:rsidR="00C1495D" w:rsidRDefault="00C1495D" w:rsidP="00EA3B2C">
    <w:pPr>
      <w:pStyle w:val="Footer"/>
      <w:rPr>
        <w:rFonts w:ascii="Arial" w:hAnsi="Arial" w:cs="Arial"/>
        <w:sz w:val="20"/>
        <w:szCs w:val="20"/>
      </w:rPr>
    </w:pPr>
  </w:p>
  <w:p w14:paraId="39323CD4" w14:textId="02B0747A" w:rsidR="00C1495D" w:rsidRPr="00F366B0" w:rsidRDefault="00B226DD" w:rsidP="00F366B0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County-wide Residential Broadband</w:t>
    </w:r>
    <w:r w:rsidR="00C1495D" w:rsidRPr="00F366B0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738778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95D" w:rsidRPr="00F366B0">
          <w:rPr>
            <w:rFonts w:ascii="Arial" w:hAnsi="Arial" w:cs="Arial"/>
            <w:sz w:val="20"/>
            <w:szCs w:val="20"/>
          </w:rPr>
          <w:fldChar w:fldCharType="begin"/>
        </w:r>
        <w:r w:rsidR="00C1495D" w:rsidRPr="00F366B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C1495D" w:rsidRPr="00F366B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4</w:t>
        </w:r>
        <w:r w:rsidR="00C1495D" w:rsidRPr="00F366B0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C1495D" w:rsidRPr="00FD4AA2">
          <w:rPr>
            <w:b/>
            <w:bCs/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39" w14:textId="77777777" w:rsidR="00C1495D" w:rsidRPr="00F366B0" w:rsidRDefault="00C1495D" w:rsidP="00FD4AA2">
    <w:pPr>
      <w:pStyle w:val="Header"/>
      <w:rPr>
        <w:rFonts w:ascii="Arial" w:hAnsi="Arial" w:cs="Arial"/>
      </w:rPr>
    </w:pPr>
  </w:p>
  <w:p w14:paraId="1004145F" w14:textId="39D182C7" w:rsidR="00C1495D" w:rsidRPr="00361A07" w:rsidRDefault="00C1495D" w:rsidP="0036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CE22" w14:textId="77777777" w:rsidR="004709F9" w:rsidRDefault="004709F9" w:rsidP="00B90454">
      <w:pPr>
        <w:spacing w:after="0" w:line="240" w:lineRule="auto"/>
      </w:pPr>
      <w:r>
        <w:separator/>
      </w:r>
    </w:p>
  </w:footnote>
  <w:footnote w:type="continuationSeparator" w:id="0">
    <w:p w14:paraId="78EAC2FC" w14:textId="77777777" w:rsidR="004709F9" w:rsidRDefault="004709F9" w:rsidP="00B90454">
      <w:pPr>
        <w:spacing w:after="0" w:line="240" w:lineRule="auto"/>
      </w:pPr>
      <w:r>
        <w:continuationSeparator/>
      </w:r>
    </w:p>
  </w:footnote>
  <w:footnote w:type="continuationNotice" w:id="1">
    <w:p w14:paraId="04D98359" w14:textId="77777777" w:rsidR="004709F9" w:rsidRDefault="004709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F1D"/>
    <w:multiLevelType w:val="hybridMultilevel"/>
    <w:tmpl w:val="3DC40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5F3"/>
    <w:multiLevelType w:val="hybridMultilevel"/>
    <w:tmpl w:val="E7B24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87812"/>
    <w:multiLevelType w:val="hybridMultilevel"/>
    <w:tmpl w:val="185E2AA4"/>
    <w:lvl w:ilvl="0" w:tplc="89EE1B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52283720">
      <w:start w:val="1"/>
      <w:numFmt w:val="upperLetter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BC5B3C"/>
    <w:multiLevelType w:val="hybridMultilevel"/>
    <w:tmpl w:val="A4DC09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32C86"/>
    <w:multiLevelType w:val="hybridMultilevel"/>
    <w:tmpl w:val="9E06B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45CCA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B71E2"/>
    <w:multiLevelType w:val="hybridMultilevel"/>
    <w:tmpl w:val="7AB6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 w15:restartNumberingAfterBreak="0">
    <w:nsid w:val="245B788E"/>
    <w:multiLevelType w:val="hybridMultilevel"/>
    <w:tmpl w:val="827A00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51A63"/>
    <w:multiLevelType w:val="hybridMultilevel"/>
    <w:tmpl w:val="D868D0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DB3E55"/>
    <w:multiLevelType w:val="hybridMultilevel"/>
    <w:tmpl w:val="28A0D4F4"/>
    <w:lvl w:ilvl="0" w:tplc="2D4E7222">
      <w:start w:val="1"/>
      <w:numFmt w:val="bullet"/>
      <w:lvlText w:val=""/>
      <w:lvlJc w:val="left"/>
      <w:pPr>
        <w:ind w:left="749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ED6CC644">
      <w:start w:val="1"/>
      <w:numFmt w:val="bullet"/>
      <w:lvlText w:val="o"/>
      <w:lvlJc w:val="left"/>
      <w:pPr>
        <w:ind w:left="1109"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97A89414">
      <w:start w:val="1"/>
      <w:numFmt w:val="bullet"/>
      <w:lvlText w:val="•"/>
      <w:lvlJc w:val="left"/>
      <w:pPr>
        <w:ind w:left="1109" w:hanging="360"/>
      </w:pPr>
      <w:rPr>
        <w:rFonts w:hint="default"/>
      </w:rPr>
    </w:lvl>
    <w:lvl w:ilvl="3" w:tplc="4CCC85B2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4" w:tplc="A36C17DC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5" w:tplc="95382EA2">
      <w:start w:val="1"/>
      <w:numFmt w:val="bullet"/>
      <w:lvlText w:val="•"/>
      <w:lvlJc w:val="left"/>
      <w:pPr>
        <w:ind w:left="4033" w:hanging="360"/>
      </w:pPr>
      <w:rPr>
        <w:rFonts w:hint="default"/>
      </w:rPr>
    </w:lvl>
    <w:lvl w:ilvl="6" w:tplc="6BF29C96">
      <w:start w:val="1"/>
      <w:numFmt w:val="bullet"/>
      <w:lvlText w:val="•"/>
      <w:lvlJc w:val="left"/>
      <w:pPr>
        <w:ind w:left="5008" w:hanging="360"/>
      </w:pPr>
      <w:rPr>
        <w:rFonts w:hint="default"/>
      </w:rPr>
    </w:lvl>
    <w:lvl w:ilvl="7" w:tplc="92D435C6">
      <w:start w:val="1"/>
      <w:numFmt w:val="bullet"/>
      <w:lvlText w:val="•"/>
      <w:lvlJc w:val="left"/>
      <w:pPr>
        <w:ind w:left="5982" w:hanging="360"/>
      </w:pPr>
      <w:rPr>
        <w:rFonts w:hint="default"/>
      </w:rPr>
    </w:lvl>
    <w:lvl w:ilvl="8" w:tplc="7BECA1E8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2E250319"/>
    <w:multiLevelType w:val="hybridMultilevel"/>
    <w:tmpl w:val="B3845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67C66"/>
    <w:multiLevelType w:val="hybridMultilevel"/>
    <w:tmpl w:val="49E2B660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27F50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E6739"/>
    <w:multiLevelType w:val="hybridMultilevel"/>
    <w:tmpl w:val="9406259A"/>
    <w:lvl w:ilvl="0" w:tplc="B5BC8C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4" w15:restartNumberingAfterBreak="0">
    <w:nsid w:val="36A643FF"/>
    <w:multiLevelType w:val="hybridMultilevel"/>
    <w:tmpl w:val="BD70E862"/>
    <w:lvl w:ilvl="0" w:tplc="7602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0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0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71300BB"/>
    <w:multiLevelType w:val="hybridMultilevel"/>
    <w:tmpl w:val="DA42D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6D78C5"/>
    <w:multiLevelType w:val="hybridMultilevel"/>
    <w:tmpl w:val="D7FC6ED4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25994"/>
    <w:multiLevelType w:val="hybridMultilevel"/>
    <w:tmpl w:val="BD56105E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F55D7"/>
    <w:multiLevelType w:val="hybridMultilevel"/>
    <w:tmpl w:val="74D8D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D77A5"/>
    <w:multiLevelType w:val="hybridMultilevel"/>
    <w:tmpl w:val="3918E100"/>
    <w:lvl w:ilvl="0" w:tplc="89EE1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E0A44BC"/>
    <w:multiLevelType w:val="hybridMultilevel"/>
    <w:tmpl w:val="9D88F092"/>
    <w:lvl w:ilvl="0" w:tplc="DB805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540CA"/>
    <w:multiLevelType w:val="hybridMultilevel"/>
    <w:tmpl w:val="ABBC012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62EF5"/>
    <w:multiLevelType w:val="hybridMultilevel"/>
    <w:tmpl w:val="529231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D072A2"/>
    <w:multiLevelType w:val="hybridMultilevel"/>
    <w:tmpl w:val="DEE0D86A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508A6"/>
    <w:multiLevelType w:val="hybridMultilevel"/>
    <w:tmpl w:val="D8BC51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7D4454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510980"/>
    <w:multiLevelType w:val="hybridMultilevel"/>
    <w:tmpl w:val="5ADA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B0DAB"/>
    <w:multiLevelType w:val="hybridMultilevel"/>
    <w:tmpl w:val="19DC75AC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EB61DD"/>
    <w:multiLevelType w:val="hybridMultilevel"/>
    <w:tmpl w:val="4C76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669DF"/>
    <w:multiLevelType w:val="hybridMultilevel"/>
    <w:tmpl w:val="80829DCA"/>
    <w:lvl w:ilvl="0" w:tplc="45C4F9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0" w15:restartNumberingAfterBreak="0">
    <w:nsid w:val="52AA0B70"/>
    <w:multiLevelType w:val="hybridMultilevel"/>
    <w:tmpl w:val="3930438E"/>
    <w:lvl w:ilvl="0" w:tplc="A58EB71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46A5B"/>
    <w:multiLevelType w:val="hybridMultilevel"/>
    <w:tmpl w:val="CCA21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5BD5"/>
    <w:multiLevelType w:val="hybridMultilevel"/>
    <w:tmpl w:val="864A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FA3622"/>
    <w:multiLevelType w:val="hybridMultilevel"/>
    <w:tmpl w:val="057835F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6129BB"/>
    <w:multiLevelType w:val="hybridMultilevel"/>
    <w:tmpl w:val="4F24794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5F73EC"/>
    <w:multiLevelType w:val="hybridMultilevel"/>
    <w:tmpl w:val="85D81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F06EB8"/>
    <w:multiLevelType w:val="hybridMultilevel"/>
    <w:tmpl w:val="D526BC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D593983"/>
    <w:multiLevelType w:val="hybridMultilevel"/>
    <w:tmpl w:val="2168DC3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8" w15:restartNumberingAfterBreak="0">
    <w:nsid w:val="70D9175C"/>
    <w:multiLevelType w:val="hybridMultilevel"/>
    <w:tmpl w:val="C1F09E32"/>
    <w:lvl w:ilvl="0" w:tplc="7986A02C">
      <w:start w:val="1"/>
      <w:numFmt w:val="lowerRoman"/>
      <w:lvlText w:val="%1."/>
      <w:lvlJc w:val="righ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4C45337"/>
    <w:multiLevelType w:val="hybridMultilevel"/>
    <w:tmpl w:val="72968376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E06C4"/>
    <w:multiLevelType w:val="hybridMultilevel"/>
    <w:tmpl w:val="74A8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720107">
    <w:abstractNumId w:val="40"/>
  </w:num>
  <w:num w:numId="2" w16cid:durableId="231089139">
    <w:abstractNumId w:val="30"/>
  </w:num>
  <w:num w:numId="3" w16cid:durableId="1845439091">
    <w:abstractNumId w:val="2"/>
  </w:num>
  <w:num w:numId="4" w16cid:durableId="1920216283">
    <w:abstractNumId w:val="19"/>
  </w:num>
  <w:num w:numId="5" w16cid:durableId="1283271933">
    <w:abstractNumId w:val="5"/>
  </w:num>
  <w:num w:numId="6" w16cid:durableId="1248223479">
    <w:abstractNumId w:val="15"/>
  </w:num>
  <w:num w:numId="7" w16cid:durableId="1280792561">
    <w:abstractNumId w:val="31"/>
  </w:num>
  <w:num w:numId="8" w16cid:durableId="355424102">
    <w:abstractNumId w:val="20"/>
  </w:num>
  <w:num w:numId="9" w16cid:durableId="557787887">
    <w:abstractNumId w:val="23"/>
  </w:num>
  <w:num w:numId="10" w16cid:durableId="2029943585">
    <w:abstractNumId w:val="25"/>
  </w:num>
  <w:num w:numId="11" w16cid:durableId="1272711364">
    <w:abstractNumId w:val="18"/>
  </w:num>
  <w:num w:numId="12" w16cid:durableId="1256481818">
    <w:abstractNumId w:val="10"/>
  </w:num>
  <w:num w:numId="13" w16cid:durableId="796333633">
    <w:abstractNumId w:val="22"/>
  </w:num>
  <w:num w:numId="14" w16cid:durableId="1427071712">
    <w:abstractNumId w:val="14"/>
  </w:num>
  <w:num w:numId="15" w16cid:durableId="1741832013">
    <w:abstractNumId w:val="11"/>
  </w:num>
  <w:num w:numId="16" w16cid:durableId="969869762">
    <w:abstractNumId w:val="17"/>
  </w:num>
  <w:num w:numId="17" w16cid:durableId="1491481904">
    <w:abstractNumId w:val="12"/>
  </w:num>
  <w:num w:numId="18" w16cid:durableId="1426536733">
    <w:abstractNumId w:val="29"/>
  </w:num>
  <w:num w:numId="19" w16cid:durableId="1735471458">
    <w:abstractNumId w:val="39"/>
  </w:num>
  <w:num w:numId="20" w16cid:durableId="548222644">
    <w:abstractNumId w:val="0"/>
  </w:num>
  <w:num w:numId="21" w16cid:durableId="1596399073">
    <w:abstractNumId w:val="1"/>
  </w:num>
  <w:num w:numId="22" w16cid:durableId="76053358">
    <w:abstractNumId w:val="26"/>
  </w:num>
  <w:num w:numId="23" w16cid:durableId="1305770276">
    <w:abstractNumId w:val="21"/>
  </w:num>
  <w:num w:numId="24" w16cid:durableId="1237007902">
    <w:abstractNumId w:val="34"/>
  </w:num>
  <w:num w:numId="25" w16cid:durableId="921909197">
    <w:abstractNumId w:val="27"/>
  </w:num>
  <w:num w:numId="26" w16cid:durableId="875968955">
    <w:abstractNumId w:val="33"/>
  </w:num>
  <w:num w:numId="27" w16cid:durableId="1574392022">
    <w:abstractNumId w:val="32"/>
  </w:num>
  <w:num w:numId="28" w16cid:durableId="448282325">
    <w:abstractNumId w:val="38"/>
  </w:num>
  <w:num w:numId="29" w16cid:durableId="1233813420">
    <w:abstractNumId w:val="28"/>
  </w:num>
  <w:num w:numId="30" w16cid:durableId="1839268243">
    <w:abstractNumId w:val="6"/>
  </w:num>
  <w:num w:numId="31" w16cid:durableId="1706443589">
    <w:abstractNumId w:val="16"/>
  </w:num>
  <w:num w:numId="32" w16cid:durableId="131412199">
    <w:abstractNumId w:val="37"/>
  </w:num>
  <w:num w:numId="33" w16cid:durableId="624846668">
    <w:abstractNumId w:val="24"/>
  </w:num>
  <w:num w:numId="34" w16cid:durableId="1528056893">
    <w:abstractNumId w:val="4"/>
  </w:num>
  <w:num w:numId="35" w16cid:durableId="2128766466">
    <w:abstractNumId w:val="3"/>
  </w:num>
  <w:num w:numId="36" w16cid:durableId="912543544">
    <w:abstractNumId w:val="7"/>
  </w:num>
  <w:num w:numId="37" w16cid:durableId="1251431324">
    <w:abstractNumId w:val="8"/>
  </w:num>
  <w:num w:numId="38" w16cid:durableId="1768383582">
    <w:abstractNumId w:val="36"/>
  </w:num>
  <w:num w:numId="39" w16cid:durableId="2044596653">
    <w:abstractNumId w:val="13"/>
  </w:num>
  <w:num w:numId="40" w16cid:durableId="1556577343">
    <w:abstractNumId w:val="35"/>
  </w:num>
  <w:num w:numId="41" w16cid:durableId="3287513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54"/>
    <w:rsid w:val="00005DDA"/>
    <w:rsid w:val="000134C6"/>
    <w:rsid w:val="00013AE4"/>
    <w:rsid w:val="00013F99"/>
    <w:rsid w:val="00016BA1"/>
    <w:rsid w:val="00023F35"/>
    <w:rsid w:val="00037961"/>
    <w:rsid w:val="0004009D"/>
    <w:rsid w:val="00040C6C"/>
    <w:rsid w:val="00045804"/>
    <w:rsid w:val="000475E8"/>
    <w:rsid w:val="000503BD"/>
    <w:rsid w:val="00055A98"/>
    <w:rsid w:val="00062656"/>
    <w:rsid w:val="00066ECB"/>
    <w:rsid w:val="00070796"/>
    <w:rsid w:val="000715D5"/>
    <w:rsid w:val="000740D8"/>
    <w:rsid w:val="000757DE"/>
    <w:rsid w:val="0007601B"/>
    <w:rsid w:val="00087176"/>
    <w:rsid w:val="000964EA"/>
    <w:rsid w:val="000A001D"/>
    <w:rsid w:val="000A1EC0"/>
    <w:rsid w:val="000B43C7"/>
    <w:rsid w:val="000C1A11"/>
    <w:rsid w:val="000C3740"/>
    <w:rsid w:val="000C7531"/>
    <w:rsid w:val="000D0958"/>
    <w:rsid w:val="000D1E66"/>
    <w:rsid w:val="000D21FF"/>
    <w:rsid w:val="000D31C8"/>
    <w:rsid w:val="000D3F12"/>
    <w:rsid w:val="000D5758"/>
    <w:rsid w:val="000E12F1"/>
    <w:rsid w:val="000E4C85"/>
    <w:rsid w:val="000E56D4"/>
    <w:rsid w:val="000F3DBE"/>
    <w:rsid w:val="000F401E"/>
    <w:rsid w:val="000F5956"/>
    <w:rsid w:val="000F6FCF"/>
    <w:rsid w:val="000F7B54"/>
    <w:rsid w:val="00105C90"/>
    <w:rsid w:val="00107A0E"/>
    <w:rsid w:val="001102B6"/>
    <w:rsid w:val="0011333D"/>
    <w:rsid w:val="001179D8"/>
    <w:rsid w:val="0012141C"/>
    <w:rsid w:val="00122ADE"/>
    <w:rsid w:val="0012462E"/>
    <w:rsid w:val="0013531A"/>
    <w:rsid w:val="00135C72"/>
    <w:rsid w:val="00142B63"/>
    <w:rsid w:val="001455A3"/>
    <w:rsid w:val="00146311"/>
    <w:rsid w:val="00152139"/>
    <w:rsid w:val="00153B5A"/>
    <w:rsid w:val="00156F9E"/>
    <w:rsid w:val="00157236"/>
    <w:rsid w:val="00157A0B"/>
    <w:rsid w:val="00167010"/>
    <w:rsid w:val="0016793D"/>
    <w:rsid w:val="00174FBD"/>
    <w:rsid w:val="00181946"/>
    <w:rsid w:val="001851B5"/>
    <w:rsid w:val="00186100"/>
    <w:rsid w:val="00187342"/>
    <w:rsid w:val="001953F2"/>
    <w:rsid w:val="0019543C"/>
    <w:rsid w:val="00195853"/>
    <w:rsid w:val="001976FF"/>
    <w:rsid w:val="001A180C"/>
    <w:rsid w:val="001A5303"/>
    <w:rsid w:val="001B0D4D"/>
    <w:rsid w:val="001B3814"/>
    <w:rsid w:val="001B4963"/>
    <w:rsid w:val="001B53C0"/>
    <w:rsid w:val="001B678F"/>
    <w:rsid w:val="001C0603"/>
    <w:rsid w:val="001C2C65"/>
    <w:rsid w:val="001C2E47"/>
    <w:rsid w:val="001C5399"/>
    <w:rsid w:val="001C5936"/>
    <w:rsid w:val="001D0489"/>
    <w:rsid w:val="001D12EF"/>
    <w:rsid w:val="001D60EA"/>
    <w:rsid w:val="001D790A"/>
    <w:rsid w:val="001E2186"/>
    <w:rsid w:val="001E4EDD"/>
    <w:rsid w:val="001E5F72"/>
    <w:rsid w:val="001F2B9A"/>
    <w:rsid w:val="001F74F7"/>
    <w:rsid w:val="0020011A"/>
    <w:rsid w:val="00202D80"/>
    <w:rsid w:val="002053A7"/>
    <w:rsid w:val="00205558"/>
    <w:rsid w:val="00205E08"/>
    <w:rsid w:val="002060C0"/>
    <w:rsid w:val="0020797C"/>
    <w:rsid w:val="002102E2"/>
    <w:rsid w:val="00210FF3"/>
    <w:rsid w:val="002115E5"/>
    <w:rsid w:val="002155DE"/>
    <w:rsid w:val="00220F5E"/>
    <w:rsid w:val="00221E52"/>
    <w:rsid w:val="002237F4"/>
    <w:rsid w:val="00224545"/>
    <w:rsid w:val="002301A1"/>
    <w:rsid w:val="00230EA7"/>
    <w:rsid w:val="00232DBF"/>
    <w:rsid w:val="0023366A"/>
    <w:rsid w:val="00236CA9"/>
    <w:rsid w:val="00236E54"/>
    <w:rsid w:val="002408E9"/>
    <w:rsid w:val="00255128"/>
    <w:rsid w:val="00255F2B"/>
    <w:rsid w:val="0025676B"/>
    <w:rsid w:val="00256D21"/>
    <w:rsid w:val="00262A08"/>
    <w:rsid w:val="002740E9"/>
    <w:rsid w:val="00276FEA"/>
    <w:rsid w:val="00277340"/>
    <w:rsid w:val="0027743F"/>
    <w:rsid w:val="00282A1A"/>
    <w:rsid w:val="002853E4"/>
    <w:rsid w:val="00285473"/>
    <w:rsid w:val="00295F92"/>
    <w:rsid w:val="00296209"/>
    <w:rsid w:val="002A40A5"/>
    <w:rsid w:val="002B3183"/>
    <w:rsid w:val="002C3F01"/>
    <w:rsid w:val="002D270A"/>
    <w:rsid w:val="002E2502"/>
    <w:rsid w:val="002F19DB"/>
    <w:rsid w:val="002F4825"/>
    <w:rsid w:val="002F4FC8"/>
    <w:rsid w:val="003105A0"/>
    <w:rsid w:val="00314001"/>
    <w:rsid w:val="00316438"/>
    <w:rsid w:val="003272CF"/>
    <w:rsid w:val="00327DC4"/>
    <w:rsid w:val="00340DBB"/>
    <w:rsid w:val="003448CB"/>
    <w:rsid w:val="00346623"/>
    <w:rsid w:val="00350845"/>
    <w:rsid w:val="0035556A"/>
    <w:rsid w:val="00356484"/>
    <w:rsid w:val="00357F38"/>
    <w:rsid w:val="0036160B"/>
    <w:rsid w:val="00361A07"/>
    <w:rsid w:val="00361C3C"/>
    <w:rsid w:val="00362EA5"/>
    <w:rsid w:val="00363C09"/>
    <w:rsid w:val="003642E8"/>
    <w:rsid w:val="00366787"/>
    <w:rsid w:val="0037222E"/>
    <w:rsid w:val="00375003"/>
    <w:rsid w:val="00380D62"/>
    <w:rsid w:val="003901CF"/>
    <w:rsid w:val="00394AC8"/>
    <w:rsid w:val="003A00EB"/>
    <w:rsid w:val="003B7891"/>
    <w:rsid w:val="003C1C7A"/>
    <w:rsid w:val="003C2C63"/>
    <w:rsid w:val="003C7B5E"/>
    <w:rsid w:val="003D029E"/>
    <w:rsid w:val="003D6716"/>
    <w:rsid w:val="003E7641"/>
    <w:rsid w:val="003F4CED"/>
    <w:rsid w:val="003F614A"/>
    <w:rsid w:val="003F7C81"/>
    <w:rsid w:val="004028F0"/>
    <w:rsid w:val="0040556A"/>
    <w:rsid w:val="004059A0"/>
    <w:rsid w:val="00410DFB"/>
    <w:rsid w:val="00410F9B"/>
    <w:rsid w:val="004176FE"/>
    <w:rsid w:val="00417845"/>
    <w:rsid w:val="00417DE5"/>
    <w:rsid w:val="00424E35"/>
    <w:rsid w:val="0043191E"/>
    <w:rsid w:val="00431C77"/>
    <w:rsid w:val="0043229A"/>
    <w:rsid w:val="0043263C"/>
    <w:rsid w:val="00434D8F"/>
    <w:rsid w:val="0044392C"/>
    <w:rsid w:val="004441A2"/>
    <w:rsid w:val="00444706"/>
    <w:rsid w:val="004552AD"/>
    <w:rsid w:val="00455AAA"/>
    <w:rsid w:val="00455E3C"/>
    <w:rsid w:val="00466E9D"/>
    <w:rsid w:val="004709F9"/>
    <w:rsid w:val="00476158"/>
    <w:rsid w:val="00476B16"/>
    <w:rsid w:val="00490CBC"/>
    <w:rsid w:val="00491AE7"/>
    <w:rsid w:val="004A0A9B"/>
    <w:rsid w:val="004C2C5A"/>
    <w:rsid w:val="004C5C83"/>
    <w:rsid w:val="004E14AF"/>
    <w:rsid w:val="004E687E"/>
    <w:rsid w:val="004F707F"/>
    <w:rsid w:val="004F7B0E"/>
    <w:rsid w:val="004F7CC6"/>
    <w:rsid w:val="00502AAA"/>
    <w:rsid w:val="00503165"/>
    <w:rsid w:val="00510C22"/>
    <w:rsid w:val="00511AC4"/>
    <w:rsid w:val="0051406B"/>
    <w:rsid w:val="00515942"/>
    <w:rsid w:val="00515BB6"/>
    <w:rsid w:val="00525DF9"/>
    <w:rsid w:val="00527FC7"/>
    <w:rsid w:val="0053178B"/>
    <w:rsid w:val="00533518"/>
    <w:rsid w:val="005377FD"/>
    <w:rsid w:val="005413F3"/>
    <w:rsid w:val="00544E0A"/>
    <w:rsid w:val="00546D70"/>
    <w:rsid w:val="00550213"/>
    <w:rsid w:val="005551A8"/>
    <w:rsid w:val="00565AAB"/>
    <w:rsid w:val="00567F8B"/>
    <w:rsid w:val="00567FCA"/>
    <w:rsid w:val="00572BDA"/>
    <w:rsid w:val="00580129"/>
    <w:rsid w:val="005859BA"/>
    <w:rsid w:val="005904A1"/>
    <w:rsid w:val="00594FBE"/>
    <w:rsid w:val="005A5109"/>
    <w:rsid w:val="005A6618"/>
    <w:rsid w:val="005A7655"/>
    <w:rsid w:val="005A7995"/>
    <w:rsid w:val="005B2963"/>
    <w:rsid w:val="005C6E8C"/>
    <w:rsid w:val="005D389E"/>
    <w:rsid w:val="005D7930"/>
    <w:rsid w:val="005E2C97"/>
    <w:rsid w:val="005E2E64"/>
    <w:rsid w:val="005E6186"/>
    <w:rsid w:val="005F4CE3"/>
    <w:rsid w:val="00601E8C"/>
    <w:rsid w:val="00605000"/>
    <w:rsid w:val="006064E7"/>
    <w:rsid w:val="00607BA9"/>
    <w:rsid w:val="006122AF"/>
    <w:rsid w:val="00621539"/>
    <w:rsid w:val="006224BF"/>
    <w:rsid w:val="00626DCA"/>
    <w:rsid w:val="00630A7C"/>
    <w:rsid w:val="00630AFD"/>
    <w:rsid w:val="00631B77"/>
    <w:rsid w:val="006371DF"/>
    <w:rsid w:val="00644110"/>
    <w:rsid w:val="00653207"/>
    <w:rsid w:val="00661917"/>
    <w:rsid w:val="00662CF3"/>
    <w:rsid w:val="00666839"/>
    <w:rsid w:val="00666F7D"/>
    <w:rsid w:val="006760C1"/>
    <w:rsid w:val="00677D45"/>
    <w:rsid w:val="0068053D"/>
    <w:rsid w:val="006821DE"/>
    <w:rsid w:val="00687D88"/>
    <w:rsid w:val="00690192"/>
    <w:rsid w:val="00693BA7"/>
    <w:rsid w:val="00694D0B"/>
    <w:rsid w:val="00695623"/>
    <w:rsid w:val="006A3000"/>
    <w:rsid w:val="006A55AA"/>
    <w:rsid w:val="006A67B2"/>
    <w:rsid w:val="006A69AA"/>
    <w:rsid w:val="006B31FC"/>
    <w:rsid w:val="006B4BBE"/>
    <w:rsid w:val="006C1B35"/>
    <w:rsid w:val="006D5E04"/>
    <w:rsid w:val="006E4971"/>
    <w:rsid w:val="006F0426"/>
    <w:rsid w:val="00712EB6"/>
    <w:rsid w:val="007256EE"/>
    <w:rsid w:val="007338F2"/>
    <w:rsid w:val="00740FBF"/>
    <w:rsid w:val="007412F3"/>
    <w:rsid w:val="00743797"/>
    <w:rsid w:val="007466F9"/>
    <w:rsid w:val="00752BDC"/>
    <w:rsid w:val="0075341E"/>
    <w:rsid w:val="00755915"/>
    <w:rsid w:val="00755B1A"/>
    <w:rsid w:val="00756191"/>
    <w:rsid w:val="00757DCF"/>
    <w:rsid w:val="00773373"/>
    <w:rsid w:val="00774E1D"/>
    <w:rsid w:val="00780D15"/>
    <w:rsid w:val="0078323B"/>
    <w:rsid w:val="007842F9"/>
    <w:rsid w:val="007865E9"/>
    <w:rsid w:val="00793A2C"/>
    <w:rsid w:val="007970C0"/>
    <w:rsid w:val="007A5AF5"/>
    <w:rsid w:val="007A7D10"/>
    <w:rsid w:val="007B0A68"/>
    <w:rsid w:val="007B0B05"/>
    <w:rsid w:val="007C05D4"/>
    <w:rsid w:val="007C42F6"/>
    <w:rsid w:val="007C4FAE"/>
    <w:rsid w:val="007C684C"/>
    <w:rsid w:val="007C6DF5"/>
    <w:rsid w:val="007D0AA6"/>
    <w:rsid w:val="007D2256"/>
    <w:rsid w:val="007F0712"/>
    <w:rsid w:val="007F35E4"/>
    <w:rsid w:val="007F5D26"/>
    <w:rsid w:val="007F5E02"/>
    <w:rsid w:val="007F687D"/>
    <w:rsid w:val="0081047D"/>
    <w:rsid w:val="00810E2D"/>
    <w:rsid w:val="00813720"/>
    <w:rsid w:val="008145DC"/>
    <w:rsid w:val="008149EF"/>
    <w:rsid w:val="0082297A"/>
    <w:rsid w:val="00823901"/>
    <w:rsid w:val="00825EEF"/>
    <w:rsid w:val="00826725"/>
    <w:rsid w:val="00827E66"/>
    <w:rsid w:val="00831C32"/>
    <w:rsid w:val="0083202A"/>
    <w:rsid w:val="00832B67"/>
    <w:rsid w:val="00835E26"/>
    <w:rsid w:val="00837964"/>
    <w:rsid w:val="0084060F"/>
    <w:rsid w:val="008449C3"/>
    <w:rsid w:val="008455EF"/>
    <w:rsid w:val="00845AA1"/>
    <w:rsid w:val="00851E85"/>
    <w:rsid w:val="00852C0C"/>
    <w:rsid w:val="00852E47"/>
    <w:rsid w:val="00853163"/>
    <w:rsid w:val="00854D5D"/>
    <w:rsid w:val="00856061"/>
    <w:rsid w:val="00857179"/>
    <w:rsid w:val="00860D9B"/>
    <w:rsid w:val="00864DA8"/>
    <w:rsid w:val="00881303"/>
    <w:rsid w:val="00881A7B"/>
    <w:rsid w:val="00893E99"/>
    <w:rsid w:val="008A461F"/>
    <w:rsid w:val="008A4AE1"/>
    <w:rsid w:val="008B74BB"/>
    <w:rsid w:val="008C261F"/>
    <w:rsid w:val="008C48E1"/>
    <w:rsid w:val="008C5DBE"/>
    <w:rsid w:val="008E32AF"/>
    <w:rsid w:val="008E469E"/>
    <w:rsid w:val="008E5E6A"/>
    <w:rsid w:val="008F0992"/>
    <w:rsid w:val="009011D7"/>
    <w:rsid w:val="00901664"/>
    <w:rsid w:val="00904AA0"/>
    <w:rsid w:val="0090667D"/>
    <w:rsid w:val="0090763C"/>
    <w:rsid w:val="00910F1E"/>
    <w:rsid w:val="0091506A"/>
    <w:rsid w:val="0091687E"/>
    <w:rsid w:val="00917281"/>
    <w:rsid w:val="00922269"/>
    <w:rsid w:val="009261A5"/>
    <w:rsid w:val="00927B6F"/>
    <w:rsid w:val="009304FB"/>
    <w:rsid w:val="009362E5"/>
    <w:rsid w:val="00936715"/>
    <w:rsid w:val="0094006C"/>
    <w:rsid w:val="00942CF6"/>
    <w:rsid w:val="009448BB"/>
    <w:rsid w:val="00950C9C"/>
    <w:rsid w:val="00953367"/>
    <w:rsid w:val="00953E65"/>
    <w:rsid w:val="00957D03"/>
    <w:rsid w:val="00961C4E"/>
    <w:rsid w:val="00964045"/>
    <w:rsid w:val="00974C4A"/>
    <w:rsid w:val="00980739"/>
    <w:rsid w:val="009856CB"/>
    <w:rsid w:val="00992DDC"/>
    <w:rsid w:val="0099410C"/>
    <w:rsid w:val="009955E9"/>
    <w:rsid w:val="009A2027"/>
    <w:rsid w:val="009A408B"/>
    <w:rsid w:val="009A445C"/>
    <w:rsid w:val="009A65AE"/>
    <w:rsid w:val="009B3174"/>
    <w:rsid w:val="009B6818"/>
    <w:rsid w:val="009B7E74"/>
    <w:rsid w:val="009C5C57"/>
    <w:rsid w:val="009C5F1A"/>
    <w:rsid w:val="009D30A9"/>
    <w:rsid w:val="009E0003"/>
    <w:rsid w:val="009E4E9B"/>
    <w:rsid w:val="009F09AC"/>
    <w:rsid w:val="009F638D"/>
    <w:rsid w:val="009F641F"/>
    <w:rsid w:val="009F6A95"/>
    <w:rsid w:val="00A0043C"/>
    <w:rsid w:val="00A10FD9"/>
    <w:rsid w:val="00A12D0E"/>
    <w:rsid w:val="00A16E58"/>
    <w:rsid w:val="00A2036F"/>
    <w:rsid w:val="00A20EC8"/>
    <w:rsid w:val="00A20F00"/>
    <w:rsid w:val="00A23472"/>
    <w:rsid w:val="00A24692"/>
    <w:rsid w:val="00A25AD8"/>
    <w:rsid w:val="00A314D8"/>
    <w:rsid w:val="00A3597C"/>
    <w:rsid w:val="00A4525D"/>
    <w:rsid w:val="00A4651C"/>
    <w:rsid w:val="00A7268E"/>
    <w:rsid w:val="00A73D81"/>
    <w:rsid w:val="00A81BC3"/>
    <w:rsid w:val="00A834EC"/>
    <w:rsid w:val="00A866CA"/>
    <w:rsid w:val="00A93625"/>
    <w:rsid w:val="00A93DA6"/>
    <w:rsid w:val="00A95BDE"/>
    <w:rsid w:val="00AA053C"/>
    <w:rsid w:val="00AA2E9A"/>
    <w:rsid w:val="00AA605A"/>
    <w:rsid w:val="00AB1BE3"/>
    <w:rsid w:val="00AB24B1"/>
    <w:rsid w:val="00AB4BBB"/>
    <w:rsid w:val="00AB6F7E"/>
    <w:rsid w:val="00AC57CA"/>
    <w:rsid w:val="00AD3BC3"/>
    <w:rsid w:val="00AD62B6"/>
    <w:rsid w:val="00AD726B"/>
    <w:rsid w:val="00AD7356"/>
    <w:rsid w:val="00AE27FF"/>
    <w:rsid w:val="00AE6FBA"/>
    <w:rsid w:val="00AF7C74"/>
    <w:rsid w:val="00B01633"/>
    <w:rsid w:val="00B07876"/>
    <w:rsid w:val="00B108D5"/>
    <w:rsid w:val="00B111A1"/>
    <w:rsid w:val="00B1380F"/>
    <w:rsid w:val="00B14744"/>
    <w:rsid w:val="00B165DC"/>
    <w:rsid w:val="00B174EC"/>
    <w:rsid w:val="00B226DD"/>
    <w:rsid w:val="00B255B3"/>
    <w:rsid w:val="00B25ABF"/>
    <w:rsid w:val="00B2762D"/>
    <w:rsid w:val="00B332B4"/>
    <w:rsid w:val="00B350BA"/>
    <w:rsid w:val="00B35872"/>
    <w:rsid w:val="00B407B0"/>
    <w:rsid w:val="00B41418"/>
    <w:rsid w:val="00B44790"/>
    <w:rsid w:val="00B504B3"/>
    <w:rsid w:val="00B6135D"/>
    <w:rsid w:val="00B62674"/>
    <w:rsid w:val="00B7119F"/>
    <w:rsid w:val="00B732E7"/>
    <w:rsid w:val="00B75648"/>
    <w:rsid w:val="00B819E0"/>
    <w:rsid w:val="00B849B0"/>
    <w:rsid w:val="00B87FD9"/>
    <w:rsid w:val="00B90454"/>
    <w:rsid w:val="00B90E68"/>
    <w:rsid w:val="00BA6EAC"/>
    <w:rsid w:val="00BB0466"/>
    <w:rsid w:val="00BB2DD0"/>
    <w:rsid w:val="00BB7FB8"/>
    <w:rsid w:val="00BC33B9"/>
    <w:rsid w:val="00BC39B2"/>
    <w:rsid w:val="00BC3A41"/>
    <w:rsid w:val="00BC5C04"/>
    <w:rsid w:val="00BC7227"/>
    <w:rsid w:val="00BC7538"/>
    <w:rsid w:val="00BD3789"/>
    <w:rsid w:val="00BE0AA0"/>
    <w:rsid w:val="00BE1445"/>
    <w:rsid w:val="00BE48C2"/>
    <w:rsid w:val="00BE5401"/>
    <w:rsid w:val="00BE6CB7"/>
    <w:rsid w:val="00C036A7"/>
    <w:rsid w:val="00C060EB"/>
    <w:rsid w:val="00C100DF"/>
    <w:rsid w:val="00C1495D"/>
    <w:rsid w:val="00C153E3"/>
    <w:rsid w:val="00C1647A"/>
    <w:rsid w:val="00C175DF"/>
    <w:rsid w:val="00C21AB8"/>
    <w:rsid w:val="00C276DE"/>
    <w:rsid w:val="00C324B1"/>
    <w:rsid w:val="00C32767"/>
    <w:rsid w:val="00C331F0"/>
    <w:rsid w:val="00C35BCA"/>
    <w:rsid w:val="00C41C6C"/>
    <w:rsid w:val="00C457F4"/>
    <w:rsid w:val="00C6507E"/>
    <w:rsid w:val="00C67440"/>
    <w:rsid w:val="00C67E97"/>
    <w:rsid w:val="00C7134D"/>
    <w:rsid w:val="00C7460B"/>
    <w:rsid w:val="00C758E7"/>
    <w:rsid w:val="00C83728"/>
    <w:rsid w:val="00C921F2"/>
    <w:rsid w:val="00C927E5"/>
    <w:rsid w:val="00C94908"/>
    <w:rsid w:val="00C96C69"/>
    <w:rsid w:val="00CA6D8A"/>
    <w:rsid w:val="00CA6FF9"/>
    <w:rsid w:val="00CA7EDE"/>
    <w:rsid w:val="00CB303A"/>
    <w:rsid w:val="00CB4E53"/>
    <w:rsid w:val="00CB62BD"/>
    <w:rsid w:val="00CC04AE"/>
    <w:rsid w:val="00CC203A"/>
    <w:rsid w:val="00CC68F7"/>
    <w:rsid w:val="00CC7486"/>
    <w:rsid w:val="00CD457B"/>
    <w:rsid w:val="00CE1C68"/>
    <w:rsid w:val="00CE3403"/>
    <w:rsid w:val="00CE43FD"/>
    <w:rsid w:val="00CE730D"/>
    <w:rsid w:val="00CF08AB"/>
    <w:rsid w:val="00CF1729"/>
    <w:rsid w:val="00CF28C1"/>
    <w:rsid w:val="00CF3E76"/>
    <w:rsid w:val="00CF5A33"/>
    <w:rsid w:val="00CF72E1"/>
    <w:rsid w:val="00CF7586"/>
    <w:rsid w:val="00CF7ABC"/>
    <w:rsid w:val="00D0044D"/>
    <w:rsid w:val="00D06731"/>
    <w:rsid w:val="00D11099"/>
    <w:rsid w:val="00D12196"/>
    <w:rsid w:val="00D1490B"/>
    <w:rsid w:val="00D173B7"/>
    <w:rsid w:val="00D21EFF"/>
    <w:rsid w:val="00D23674"/>
    <w:rsid w:val="00D318E5"/>
    <w:rsid w:val="00D31E70"/>
    <w:rsid w:val="00D528BD"/>
    <w:rsid w:val="00D52E1B"/>
    <w:rsid w:val="00D530D8"/>
    <w:rsid w:val="00D638D8"/>
    <w:rsid w:val="00D63A87"/>
    <w:rsid w:val="00D644DB"/>
    <w:rsid w:val="00D704DE"/>
    <w:rsid w:val="00D708A9"/>
    <w:rsid w:val="00D7575B"/>
    <w:rsid w:val="00D75EF5"/>
    <w:rsid w:val="00D77328"/>
    <w:rsid w:val="00D8069D"/>
    <w:rsid w:val="00D80F30"/>
    <w:rsid w:val="00D812E6"/>
    <w:rsid w:val="00D82DF7"/>
    <w:rsid w:val="00D85AE9"/>
    <w:rsid w:val="00D87BE1"/>
    <w:rsid w:val="00D92607"/>
    <w:rsid w:val="00D92F63"/>
    <w:rsid w:val="00D93090"/>
    <w:rsid w:val="00D9403D"/>
    <w:rsid w:val="00DA12C0"/>
    <w:rsid w:val="00DA40BC"/>
    <w:rsid w:val="00DA5727"/>
    <w:rsid w:val="00DB150E"/>
    <w:rsid w:val="00DB18A2"/>
    <w:rsid w:val="00DC1B7B"/>
    <w:rsid w:val="00DC7A44"/>
    <w:rsid w:val="00DD6429"/>
    <w:rsid w:val="00DE35C1"/>
    <w:rsid w:val="00DE4373"/>
    <w:rsid w:val="00DE6471"/>
    <w:rsid w:val="00DF1AA0"/>
    <w:rsid w:val="00DF44EB"/>
    <w:rsid w:val="00E01342"/>
    <w:rsid w:val="00E022E4"/>
    <w:rsid w:val="00E026B6"/>
    <w:rsid w:val="00E03854"/>
    <w:rsid w:val="00E050C8"/>
    <w:rsid w:val="00E075E9"/>
    <w:rsid w:val="00E1067F"/>
    <w:rsid w:val="00E16B73"/>
    <w:rsid w:val="00E17AB4"/>
    <w:rsid w:val="00E17F2C"/>
    <w:rsid w:val="00E20831"/>
    <w:rsid w:val="00E223BB"/>
    <w:rsid w:val="00E26DBF"/>
    <w:rsid w:val="00E27A10"/>
    <w:rsid w:val="00E323F2"/>
    <w:rsid w:val="00E326B7"/>
    <w:rsid w:val="00E33362"/>
    <w:rsid w:val="00E35BF5"/>
    <w:rsid w:val="00E45EE4"/>
    <w:rsid w:val="00E5104E"/>
    <w:rsid w:val="00E52807"/>
    <w:rsid w:val="00E57E4A"/>
    <w:rsid w:val="00E63E7A"/>
    <w:rsid w:val="00E66C01"/>
    <w:rsid w:val="00E70605"/>
    <w:rsid w:val="00E70ECE"/>
    <w:rsid w:val="00E724E6"/>
    <w:rsid w:val="00E7504C"/>
    <w:rsid w:val="00E8408E"/>
    <w:rsid w:val="00E87E32"/>
    <w:rsid w:val="00EA3B2C"/>
    <w:rsid w:val="00EB138C"/>
    <w:rsid w:val="00EB259B"/>
    <w:rsid w:val="00EB5494"/>
    <w:rsid w:val="00EC5148"/>
    <w:rsid w:val="00EC7B48"/>
    <w:rsid w:val="00ED4F5D"/>
    <w:rsid w:val="00EE25DC"/>
    <w:rsid w:val="00EF4696"/>
    <w:rsid w:val="00EF556F"/>
    <w:rsid w:val="00F0325F"/>
    <w:rsid w:val="00F037E0"/>
    <w:rsid w:val="00F0452F"/>
    <w:rsid w:val="00F123C7"/>
    <w:rsid w:val="00F13A4F"/>
    <w:rsid w:val="00F22B5A"/>
    <w:rsid w:val="00F23926"/>
    <w:rsid w:val="00F366B0"/>
    <w:rsid w:val="00F42112"/>
    <w:rsid w:val="00F425D4"/>
    <w:rsid w:val="00F43C0F"/>
    <w:rsid w:val="00F43E2F"/>
    <w:rsid w:val="00F44745"/>
    <w:rsid w:val="00F46AF7"/>
    <w:rsid w:val="00F50DC7"/>
    <w:rsid w:val="00F53250"/>
    <w:rsid w:val="00F54359"/>
    <w:rsid w:val="00F543F0"/>
    <w:rsid w:val="00F562A9"/>
    <w:rsid w:val="00F65200"/>
    <w:rsid w:val="00F724FC"/>
    <w:rsid w:val="00F769FF"/>
    <w:rsid w:val="00F8276A"/>
    <w:rsid w:val="00F84074"/>
    <w:rsid w:val="00F85F95"/>
    <w:rsid w:val="00F86D4B"/>
    <w:rsid w:val="00F90CA6"/>
    <w:rsid w:val="00F9584C"/>
    <w:rsid w:val="00FA681D"/>
    <w:rsid w:val="00FB0DE8"/>
    <w:rsid w:val="00FB6E51"/>
    <w:rsid w:val="00FC54DC"/>
    <w:rsid w:val="00FC66D0"/>
    <w:rsid w:val="00FC7074"/>
    <w:rsid w:val="00FD38EB"/>
    <w:rsid w:val="00FD4AA2"/>
    <w:rsid w:val="00FD6F01"/>
    <w:rsid w:val="00FE2333"/>
    <w:rsid w:val="00FE4B38"/>
    <w:rsid w:val="00FE78DF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5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8E"/>
  </w:style>
  <w:style w:type="paragraph" w:styleId="Heading1">
    <w:name w:val="heading 1"/>
    <w:basedOn w:val="Normal"/>
    <w:next w:val="Normal"/>
    <w:link w:val="Heading1Char"/>
    <w:uiPriority w:val="9"/>
    <w:qFormat/>
    <w:rsid w:val="00296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54"/>
    <w:pPr>
      <w:ind w:left="720"/>
      <w:contextualSpacing/>
    </w:pPr>
  </w:style>
  <w:style w:type="table" w:styleId="TableGrid">
    <w:name w:val="Table Grid"/>
    <w:basedOn w:val="TableNormal"/>
    <w:uiPriority w:val="39"/>
    <w:rsid w:val="00B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7A"/>
  </w:style>
  <w:style w:type="paragraph" w:styleId="Footer">
    <w:name w:val="footer"/>
    <w:basedOn w:val="Normal"/>
    <w:link w:val="Foot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0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090"/>
    <w:rPr>
      <w:color w:val="605E5C"/>
      <w:shd w:val="clear" w:color="auto" w:fill="E1DFDD"/>
    </w:rPr>
  </w:style>
  <w:style w:type="paragraph" w:customStyle="1" w:styleId="Default">
    <w:name w:val="Default"/>
    <w:rsid w:val="00D93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A3B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3A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A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620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9620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8053D"/>
    <w:pPr>
      <w:spacing w:after="100"/>
    </w:pPr>
    <w:rPr>
      <w:rFonts w:eastAsiaTheme="minorEastAsia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96209"/>
    <w:pPr>
      <w:spacing w:after="100"/>
      <w:ind w:left="440"/>
    </w:pPr>
    <w:rPr>
      <w:rFonts w:eastAsiaTheme="minorEastAsia" w:cs="Times New Roman"/>
    </w:rPr>
  </w:style>
  <w:style w:type="paragraph" w:styleId="BodyText">
    <w:name w:val="Body Text"/>
    <w:basedOn w:val="Normal"/>
    <w:link w:val="BodyTextChar"/>
    <w:uiPriority w:val="1"/>
    <w:qFormat/>
    <w:rsid w:val="000F401E"/>
    <w:pPr>
      <w:widowControl w:val="0"/>
      <w:spacing w:after="0" w:line="240" w:lineRule="auto"/>
      <w:ind w:left="74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F401E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7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tination_x0020_Page xmlns="a7d1d18a-918b-4344-b6de-8b7924e15f4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1A42C0E133E4C9F933E811ACC6471" ma:contentTypeVersion="7" ma:contentTypeDescription="Create a new document." ma:contentTypeScope="" ma:versionID="430d0581062c6afe5314ff37813993bd">
  <xsd:schema xmlns:xsd="http://www.w3.org/2001/XMLSchema" xmlns:xs="http://www.w3.org/2001/XMLSchema" xmlns:p="http://schemas.microsoft.com/office/2006/metadata/properties" xmlns:ns1="http://schemas.microsoft.com/sharepoint/v3" xmlns:ns2="a7d1d18a-918b-4344-b6de-8b7924e15f4d" targetNamespace="http://schemas.microsoft.com/office/2006/metadata/properties" ma:root="true" ma:fieldsID="2db1d638f987eb4dd8f433ff4c77d352" ns1:_="" ns2:_="">
    <xsd:import namespace="http://schemas.microsoft.com/sharepoint/v3"/>
    <xsd:import namespace="a7d1d18a-918b-4344-b6de-8b7924e1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tinati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d18a-918b-4344-b6de-8b7924e15f4d" elementFormDefault="qualified">
    <xsd:import namespace="http://schemas.microsoft.com/office/2006/documentManagement/types"/>
    <xsd:import namespace="http://schemas.microsoft.com/office/infopath/2007/PartnerControls"/>
    <xsd:element name="Destination_x0020_Page" ma:index="6" nillable="true" ma:displayName="Destination Web Part" ma:description="Input the web part that you would like the document to be displayed in For Example &quot;Fees &amp; Charges&quot; or &quot;Community Conversations&quot;...etc etc" ma:format="Dropdown" ma:internalName="Destination_x0020_Page" ma:readOnly="false">
      <xsd:simpleType>
        <xsd:restriction base="dms:Choice">
          <xsd:enumeration value="None"/>
          <xsd:enumeration value="Fees &amp; Charges"/>
          <xsd:enumeration value="Citizens Guide to Budget"/>
          <xsd:enumeration value="AFS Performance Quarterly Webpart"/>
          <xsd:enumeration value="AC Strategic Align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924A7-91FC-4EED-8A0E-1F513314674E}"/>
</file>

<file path=customXml/itemProps2.xml><?xml version="1.0" encoding="utf-8"?>
<ds:datastoreItem xmlns:ds="http://schemas.openxmlformats.org/officeDocument/2006/customXml" ds:itemID="{F398E6A8-C01A-47E2-978B-4B3DB58764E8}"/>
</file>

<file path=customXml/itemProps3.xml><?xml version="1.0" encoding="utf-8"?>
<ds:datastoreItem xmlns:ds="http://schemas.openxmlformats.org/officeDocument/2006/customXml" ds:itemID="{57157364-F900-4D97-9CEE-746AF7247549}"/>
</file>

<file path=customXml/itemProps4.xml><?xml version="1.0" encoding="utf-8"?>
<ds:datastoreItem xmlns:ds="http://schemas.openxmlformats.org/officeDocument/2006/customXml" ds:itemID="{EB775B53-C800-4CD5-B9C5-CEF6DD600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mailto:SLFRP@treasury.gov</vt:lpwstr>
      </vt:variant>
      <vt:variant>
        <vt:lpwstr/>
      </vt:variant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http://www.treasury.gov/SLFRP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https://home.treasury.gov/system/files/136/SLFRF-Compliance-and-Reporting-Guidance.pdf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2021-09-28T20:48:00Z</dcterms:created>
  <dcterms:modified xsi:type="dcterms:W3CDTF">2022-07-14T14:05:00Z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0x010100E0F1A42C0E133E4C9F933E811ACC6471</vt:lpwstr>
  </property>
</Properties>
</file>