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FC42" w14:textId="77777777" w:rsidR="00B90454" w:rsidRDefault="00B90454" w:rsidP="00236E54">
      <w:pPr>
        <w:rPr>
          <w:sz w:val="52"/>
          <w:szCs w:val="52"/>
        </w:rPr>
      </w:pPr>
      <w:r>
        <w:br/>
      </w:r>
    </w:p>
    <w:p w14:paraId="109CB0A5" w14:textId="4C2C99C0" w:rsidR="0007601B" w:rsidRPr="00032C30" w:rsidRDefault="00654175" w:rsidP="0007601B">
      <w:pPr>
        <w:rPr>
          <w:rFonts w:ascii="Arial" w:hAnsi="Arial" w:cs="Arial"/>
          <w:sz w:val="52"/>
          <w:szCs w:val="52"/>
        </w:rPr>
      </w:pPr>
      <w:r>
        <w:rPr>
          <w:rFonts w:ascii="Arial" w:hAnsi="Arial" w:cs="Arial"/>
          <w:sz w:val="52"/>
          <w:szCs w:val="52"/>
        </w:rPr>
        <w:t>Alachua County</w:t>
      </w:r>
    </w:p>
    <w:p w14:paraId="16CB675B" w14:textId="77777777" w:rsidR="0007601B" w:rsidRPr="00F366B0" w:rsidRDefault="0007601B" w:rsidP="0007601B">
      <w:pPr>
        <w:rPr>
          <w:rFonts w:ascii="Arial" w:hAnsi="Arial" w:cs="Arial"/>
          <w:b/>
          <w:bCs/>
          <w:sz w:val="52"/>
          <w:szCs w:val="52"/>
        </w:rPr>
      </w:pPr>
      <w:r w:rsidRPr="00F366B0">
        <w:rPr>
          <w:rFonts w:ascii="Arial" w:hAnsi="Arial" w:cs="Arial"/>
          <w:b/>
          <w:bCs/>
          <w:sz w:val="52"/>
          <w:szCs w:val="52"/>
        </w:rPr>
        <w:t xml:space="preserve">Recovery Plan </w:t>
      </w:r>
    </w:p>
    <w:p w14:paraId="00D164CF" w14:textId="77777777" w:rsidR="00654175" w:rsidRDefault="00654175" w:rsidP="007256EE">
      <w:pPr>
        <w:rPr>
          <w:rFonts w:ascii="Arial" w:hAnsi="Arial" w:cs="Arial"/>
          <w:b/>
          <w:bCs/>
          <w:color w:val="44546A" w:themeColor="text2"/>
          <w:sz w:val="52"/>
          <w:szCs w:val="52"/>
        </w:rPr>
      </w:pPr>
    </w:p>
    <w:p w14:paraId="06D28EA1" w14:textId="77777777" w:rsidR="00654175" w:rsidRDefault="00654175" w:rsidP="007256EE">
      <w:pPr>
        <w:rPr>
          <w:rFonts w:ascii="Arial" w:hAnsi="Arial" w:cs="Arial"/>
          <w:b/>
          <w:bCs/>
          <w:color w:val="44546A" w:themeColor="text2"/>
          <w:sz w:val="52"/>
          <w:szCs w:val="52"/>
        </w:rPr>
      </w:pPr>
      <w:r>
        <w:rPr>
          <w:rFonts w:ascii="Arial" w:hAnsi="Arial" w:cs="Arial"/>
          <w:b/>
          <w:bCs/>
          <w:color w:val="44546A" w:themeColor="text2"/>
          <w:sz w:val="52"/>
          <w:szCs w:val="52"/>
        </w:rPr>
        <w:t>American Rescue Plan</w:t>
      </w:r>
    </w:p>
    <w:p w14:paraId="490FA9D7" w14:textId="77777777" w:rsidR="00654175" w:rsidRDefault="00654175" w:rsidP="007256EE">
      <w:pPr>
        <w:rPr>
          <w:rFonts w:ascii="Arial" w:hAnsi="Arial" w:cs="Arial"/>
          <w:b/>
          <w:bCs/>
          <w:color w:val="44546A" w:themeColor="text2"/>
          <w:sz w:val="52"/>
          <w:szCs w:val="52"/>
        </w:rPr>
      </w:pPr>
    </w:p>
    <w:p w14:paraId="0AC977AE" w14:textId="6D4D49A8" w:rsidR="007256EE" w:rsidRPr="00F366B0" w:rsidRDefault="007256EE" w:rsidP="007256EE">
      <w:pPr>
        <w:rPr>
          <w:rFonts w:ascii="Arial" w:hAnsi="Arial" w:cs="Arial"/>
          <w:b/>
          <w:bCs/>
          <w:color w:val="44546A" w:themeColor="text2"/>
          <w:sz w:val="52"/>
          <w:szCs w:val="52"/>
        </w:rPr>
      </w:pPr>
      <w:r w:rsidRPr="00F366B0">
        <w:rPr>
          <w:rFonts w:ascii="Arial" w:hAnsi="Arial" w:cs="Arial"/>
          <w:b/>
          <w:bCs/>
          <w:color w:val="44546A" w:themeColor="text2"/>
          <w:sz w:val="52"/>
          <w:szCs w:val="52"/>
        </w:rPr>
        <w:t>State and Local Fiscal Recovery Funds</w:t>
      </w:r>
    </w:p>
    <w:p w14:paraId="563FC444" w14:textId="77777777" w:rsidR="00654175" w:rsidRDefault="00654175" w:rsidP="007256EE">
      <w:pPr>
        <w:rPr>
          <w:rFonts w:ascii="Arial" w:hAnsi="Arial" w:cs="Arial"/>
          <w:sz w:val="52"/>
          <w:szCs w:val="52"/>
        </w:rPr>
      </w:pPr>
    </w:p>
    <w:p w14:paraId="7A11D7F5" w14:textId="3AF1613F" w:rsidR="00EA3B2C" w:rsidRDefault="00654175" w:rsidP="007256EE">
      <w:pPr>
        <w:rPr>
          <w:rFonts w:ascii="Arial" w:hAnsi="Arial" w:cs="Arial"/>
          <w:sz w:val="52"/>
          <w:szCs w:val="52"/>
        </w:rPr>
      </w:pPr>
      <w:r>
        <w:rPr>
          <w:rFonts w:ascii="Arial" w:hAnsi="Arial" w:cs="Arial"/>
          <w:sz w:val="52"/>
          <w:szCs w:val="52"/>
        </w:rPr>
        <w:t>County Government Employee Vaccination Program</w:t>
      </w:r>
    </w:p>
    <w:p w14:paraId="592C71EC" w14:textId="4F82E0EC" w:rsidR="002A0931" w:rsidRPr="00F366B0" w:rsidRDefault="002A0931" w:rsidP="007256EE">
      <w:pPr>
        <w:rPr>
          <w:rFonts w:ascii="Arial" w:hAnsi="Arial" w:cs="Arial"/>
          <w:sz w:val="52"/>
          <w:szCs w:val="52"/>
        </w:rPr>
      </w:pPr>
      <w:r>
        <w:rPr>
          <w:rFonts w:ascii="Arial" w:hAnsi="Arial" w:cs="Arial"/>
          <w:sz w:val="52"/>
          <w:szCs w:val="52"/>
        </w:rPr>
        <w:t>ARP2021x002ext1</w:t>
      </w:r>
    </w:p>
    <w:p w14:paraId="02B9B700" w14:textId="1AF563D8" w:rsidR="00F0452F" w:rsidRDefault="00F0452F" w:rsidP="00B90454">
      <w:pPr>
        <w:rPr>
          <w:rFonts w:ascii="Arial" w:hAnsi="Arial" w:cs="Arial"/>
        </w:rPr>
      </w:pPr>
    </w:p>
    <w:p w14:paraId="53042232" w14:textId="08E7021B" w:rsidR="00654175" w:rsidRDefault="00654175" w:rsidP="00B90454">
      <w:pPr>
        <w:rPr>
          <w:rFonts w:ascii="Arial" w:hAnsi="Arial" w:cs="Arial"/>
        </w:rPr>
      </w:pPr>
    </w:p>
    <w:p w14:paraId="2148849A" w14:textId="77777777" w:rsidR="00654175" w:rsidRDefault="00654175" w:rsidP="00B90454">
      <w:pPr>
        <w:rPr>
          <w:rFonts w:ascii="Arial" w:hAnsi="Arial" w:cs="Arial"/>
        </w:rPr>
      </w:pPr>
    </w:p>
    <w:p w14:paraId="076B2190" w14:textId="043379D0" w:rsidR="00E724E6" w:rsidRDefault="00E724E6" w:rsidP="00B90454">
      <w:pPr>
        <w:rPr>
          <w:rFonts w:ascii="Arial" w:hAnsi="Arial" w:cs="Arial"/>
        </w:rPr>
      </w:pPr>
    </w:p>
    <w:p w14:paraId="45D4C7AD" w14:textId="150B7E58" w:rsidR="00654175" w:rsidRDefault="00654175" w:rsidP="00B90454">
      <w:pPr>
        <w:rPr>
          <w:rFonts w:ascii="Arial" w:hAnsi="Arial" w:cs="Arial"/>
        </w:rPr>
      </w:pPr>
    </w:p>
    <w:p w14:paraId="74FAA0FA" w14:textId="7FBD13C8" w:rsidR="00654175" w:rsidRDefault="00654175" w:rsidP="00B90454">
      <w:pPr>
        <w:rPr>
          <w:rFonts w:ascii="Arial" w:hAnsi="Arial" w:cs="Arial"/>
        </w:rPr>
      </w:pPr>
    </w:p>
    <w:p w14:paraId="13ACDBF7" w14:textId="77777777" w:rsidR="00654175" w:rsidRDefault="00654175" w:rsidP="00B90454">
      <w:pPr>
        <w:rPr>
          <w:rFonts w:ascii="Arial" w:hAnsi="Arial" w:cs="Arial"/>
        </w:rPr>
      </w:pPr>
    </w:p>
    <w:p w14:paraId="15E7F377" w14:textId="2ACF5BC6" w:rsidR="00E724E6" w:rsidRDefault="00E724E6" w:rsidP="00B90454">
      <w:pPr>
        <w:rPr>
          <w:rFonts w:ascii="Arial" w:hAnsi="Arial" w:cs="Arial"/>
        </w:rPr>
      </w:pPr>
    </w:p>
    <w:p w14:paraId="26DDF06D" w14:textId="25F74DBE" w:rsidR="00296209" w:rsidRPr="000A1EC0" w:rsidRDefault="0068053D" w:rsidP="00296209">
      <w:pPr>
        <w:rPr>
          <w:rFonts w:ascii="Arial" w:hAnsi="Arial" w:cs="Arial"/>
          <w:color w:val="44546A" w:themeColor="text2"/>
          <w:u w:val="single"/>
        </w:rPr>
      </w:pPr>
      <w:r w:rsidRPr="000A1EC0">
        <w:rPr>
          <w:rFonts w:ascii="Arial" w:hAnsi="Arial" w:cs="Arial"/>
          <w:color w:val="44546A" w:themeColor="text2"/>
          <w:u w:val="single"/>
        </w:rPr>
        <w:lastRenderedPageBreak/>
        <w:t>GENERAL OVERVIEW</w:t>
      </w:r>
    </w:p>
    <w:p w14:paraId="06E13CA2" w14:textId="77777777" w:rsidR="0068053D" w:rsidRPr="00F366B0" w:rsidRDefault="0068053D" w:rsidP="000A1EC0">
      <w:pPr>
        <w:rPr>
          <w:rFonts w:ascii="Arial" w:hAnsi="Arial" w:cs="Arial"/>
          <w:color w:val="44546A" w:themeColor="text2"/>
        </w:rPr>
      </w:pPr>
    </w:p>
    <w:p w14:paraId="08797339" w14:textId="37A7E47E" w:rsidR="00E323F2" w:rsidRPr="00835E26" w:rsidRDefault="001E5F72" w:rsidP="000A1EC0">
      <w:pPr>
        <w:tabs>
          <w:tab w:val="left" w:pos="7050"/>
        </w:tabs>
        <w:rPr>
          <w:rFonts w:ascii="Arial" w:hAnsi="Arial" w:cs="Arial"/>
          <w:b/>
        </w:rPr>
      </w:pPr>
      <w:r w:rsidRPr="00285473">
        <w:rPr>
          <w:rFonts w:ascii="Arial" w:hAnsi="Arial" w:cs="Arial"/>
          <w:b/>
        </w:rPr>
        <w:t xml:space="preserve">Executive Summary </w:t>
      </w:r>
    </w:p>
    <w:p w14:paraId="74BF1D01" w14:textId="27F7B6C8" w:rsidR="006B351E" w:rsidRDefault="006B351E" w:rsidP="000A1EC0">
      <w:pPr>
        <w:tabs>
          <w:tab w:val="left" w:pos="7050"/>
        </w:tabs>
        <w:rPr>
          <w:rFonts w:ascii="Arial" w:hAnsi="Arial" w:cs="Arial"/>
          <w:iCs/>
        </w:rPr>
      </w:pPr>
      <w:r>
        <w:rPr>
          <w:rFonts w:ascii="Arial" w:hAnsi="Arial" w:cs="Arial"/>
          <w:iCs/>
        </w:rPr>
        <w:t xml:space="preserve">In response to the COVID-19 Pandemic, the Federal government has provided Alachua County funding through the American Rescue Plan – State and Local Fiscal Recovery Funds.  </w:t>
      </w:r>
      <w:r w:rsidR="00F76F2D">
        <w:rPr>
          <w:rFonts w:ascii="Arial" w:hAnsi="Arial" w:cs="Arial"/>
          <w:iCs/>
        </w:rPr>
        <w:t>One Category of response is Public Health – COVID-19 Vaccinations (1.1).  Alachua County is currently considered a “hotspot” of transmission</w:t>
      </w:r>
      <w:r w:rsidR="001C179C">
        <w:rPr>
          <w:rFonts w:ascii="Arial" w:hAnsi="Arial" w:cs="Arial"/>
          <w:iCs/>
        </w:rPr>
        <w:t>.</w:t>
      </w:r>
      <w:r w:rsidR="00F76F2D">
        <w:rPr>
          <w:rFonts w:ascii="Arial" w:hAnsi="Arial" w:cs="Arial"/>
          <w:iCs/>
        </w:rPr>
        <w:t xml:space="preserve">  As of the week of August 13</w:t>
      </w:r>
      <w:r w:rsidR="00F76F2D" w:rsidRPr="00F76F2D">
        <w:rPr>
          <w:rFonts w:ascii="Arial" w:hAnsi="Arial" w:cs="Arial"/>
          <w:iCs/>
          <w:vertAlign w:val="superscript"/>
        </w:rPr>
        <w:t>th</w:t>
      </w:r>
      <w:r w:rsidR="00F76F2D">
        <w:rPr>
          <w:rFonts w:ascii="Arial" w:hAnsi="Arial" w:cs="Arial"/>
          <w:iCs/>
        </w:rPr>
        <w:t xml:space="preserve">, the County has reported 30,824 </w:t>
      </w:r>
      <w:r w:rsidR="001C179C">
        <w:rPr>
          <w:rFonts w:ascii="Arial" w:hAnsi="Arial" w:cs="Arial"/>
          <w:iCs/>
        </w:rPr>
        <w:t>cumulative</w:t>
      </w:r>
      <w:r w:rsidR="00F76F2D">
        <w:rPr>
          <w:rFonts w:ascii="Arial" w:hAnsi="Arial" w:cs="Arial"/>
          <w:iCs/>
        </w:rPr>
        <w:t xml:space="preserve"> cases, and is at a 14.8% </w:t>
      </w:r>
      <w:r w:rsidR="001C179C">
        <w:rPr>
          <w:rFonts w:ascii="Arial" w:hAnsi="Arial" w:cs="Arial"/>
          <w:iCs/>
        </w:rPr>
        <w:t>positive</w:t>
      </w:r>
      <w:r w:rsidR="00F76F2D">
        <w:rPr>
          <w:rFonts w:ascii="Arial" w:hAnsi="Arial" w:cs="Arial"/>
          <w:iCs/>
        </w:rPr>
        <w:t xml:space="preserve"> test rate</w:t>
      </w:r>
      <w:r w:rsidR="00335029">
        <w:rPr>
          <w:rFonts w:ascii="Arial" w:hAnsi="Arial" w:cs="Arial"/>
          <w:iCs/>
        </w:rPr>
        <w:t>. Vaccination rates in Alachua County are at ~63% which reflects ~151,000 vaccinated citizens out of ~240,000 eligible (12 years old and over) population.</w:t>
      </w:r>
      <w:r w:rsidR="00F76F2D">
        <w:rPr>
          <w:rFonts w:ascii="Arial" w:hAnsi="Arial" w:cs="Arial"/>
          <w:iCs/>
        </w:rPr>
        <w:t xml:space="preserve"> (</w:t>
      </w:r>
      <w:proofErr w:type="gramStart"/>
      <w:r w:rsidR="00F76F2D">
        <w:rPr>
          <w:rFonts w:ascii="Arial" w:hAnsi="Arial" w:cs="Arial"/>
          <w:iCs/>
        </w:rPr>
        <w:t>see</w:t>
      </w:r>
      <w:proofErr w:type="gramEnd"/>
      <w:r w:rsidR="00F76F2D">
        <w:rPr>
          <w:rFonts w:ascii="Arial" w:hAnsi="Arial" w:cs="Arial"/>
          <w:iCs/>
        </w:rPr>
        <w:t xml:space="preserve"> Weekly Data Table below).</w:t>
      </w:r>
      <w:r w:rsidR="001C179C">
        <w:rPr>
          <w:rFonts w:ascii="Arial" w:hAnsi="Arial" w:cs="Arial"/>
          <w:iCs/>
        </w:rPr>
        <w:t xml:space="preserve"> The spread of the Delta variant has resulted in increased demand for hospital emergency rooms and admission, including pediatric admissions. D</w:t>
      </w:r>
      <w:r w:rsidR="00F76F2D">
        <w:rPr>
          <w:rFonts w:ascii="Arial" w:hAnsi="Arial" w:cs="Arial"/>
          <w:iCs/>
        </w:rPr>
        <w:t>ata indicates the vast majority of cases resulting in hospitalization are from people not vaccinated</w:t>
      </w:r>
      <w:r w:rsidR="001C179C">
        <w:rPr>
          <w:rFonts w:ascii="Arial" w:hAnsi="Arial" w:cs="Arial"/>
          <w:iCs/>
        </w:rPr>
        <w:t xml:space="preserve"> (see Hospital Information table on the next page).  </w:t>
      </w:r>
    </w:p>
    <w:p w14:paraId="226109DC" w14:textId="18333C0D" w:rsidR="001C179C" w:rsidRDefault="001C179C" w:rsidP="000A1EC0">
      <w:pPr>
        <w:tabs>
          <w:tab w:val="left" w:pos="7050"/>
        </w:tabs>
        <w:rPr>
          <w:rFonts w:ascii="Arial" w:hAnsi="Arial" w:cs="Arial"/>
          <w:iCs/>
        </w:rPr>
      </w:pPr>
    </w:p>
    <w:p w14:paraId="4A1EA314" w14:textId="634687D0" w:rsidR="001C179C" w:rsidRDefault="001C179C" w:rsidP="000A1EC0">
      <w:pPr>
        <w:tabs>
          <w:tab w:val="left" w:pos="7050"/>
        </w:tabs>
        <w:rPr>
          <w:rFonts w:ascii="Arial" w:hAnsi="Arial" w:cs="Arial"/>
          <w:iCs/>
        </w:rPr>
      </w:pPr>
      <w:r>
        <w:rPr>
          <w:rFonts w:ascii="Arial" w:hAnsi="Arial" w:cs="Arial"/>
          <w:iCs/>
        </w:rPr>
        <w:t xml:space="preserve">Alachua County Government, including Constitutional Officers, provide necessary and needed services to </w:t>
      </w:r>
      <w:r w:rsidR="00FC5F9C">
        <w:rPr>
          <w:rFonts w:ascii="Arial" w:hAnsi="Arial" w:cs="Arial"/>
          <w:iCs/>
        </w:rPr>
        <w:t>citizens’</w:t>
      </w:r>
      <w:r>
        <w:rPr>
          <w:rFonts w:ascii="Arial" w:hAnsi="Arial" w:cs="Arial"/>
          <w:iCs/>
        </w:rPr>
        <w:t xml:space="preserve"> through-out the County.  Vulnerable </w:t>
      </w:r>
      <w:r w:rsidR="00FC5F9C">
        <w:rPr>
          <w:rFonts w:ascii="Arial" w:hAnsi="Arial" w:cs="Arial"/>
          <w:iCs/>
        </w:rPr>
        <w:t>and disproportionate</w:t>
      </w:r>
      <w:r>
        <w:rPr>
          <w:rFonts w:ascii="Arial" w:hAnsi="Arial" w:cs="Arial"/>
          <w:iCs/>
        </w:rPr>
        <w:t xml:space="preserve"> citizens frequently request assistance from Public Safety, Health and Economic needs.  It is important that the employees delivering these services are protected to the highest extent possible so that not only are they protected, but they are also limiting the spread to the citizens that we serve.  Our goal is to have as many vaccinated employees as possible to prevent the spread of COVID-19.</w:t>
      </w:r>
    </w:p>
    <w:p w14:paraId="23D50FE1" w14:textId="53DDFF7A" w:rsidR="003B6634" w:rsidRDefault="003B6634" w:rsidP="000A1EC0">
      <w:pPr>
        <w:tabs>
          <w:tab w:val="left" w:pos="7050"/>
        </w:tabs>
        <w:rPr>
          <w:rFonts w:ascii="Arial" w:hAnsi="Arial" w:cs="Arial"/>
          <w:iCs/>
        </w:rPr>
      </w:pPr>
    </w:p>
    <w:p w14:paraId="7C89F550" w14:textId="77777777" w:rsidR="003B6634" w:rsidRPr="006D70E0" w:rsidRDefault="003B6634" w:rsidP="003B6634">
      <w:pPr>
        <w:tabs>
          <w:tab w:val="left" w:pos="7050"/>
        </w:tabs>
        <w:spacing w:after="0"/>
        <w:rPr>
          <w:rFonts w:ascii="Arial" w:hAnsi="Arial" w:cs="Arial"/>
          <w:iCs/>
          <w:color w:val="FF0000"/>
        </w:rPr>
      </w:pPr>
      <w:r>
        <w:rPr>
          <w:rFonts w:ascii="Arial" w:hAnsi="Arial" w:cs="Arial"/>
          <w:iCs/>
          <w:color w:val="FF0000"/>
        </w:rPr>
        <w:t>Restart</w:t>
      </w:r>
      <w:r w:rsidRPr="006D70E0">
        <w:rPr>
          <w:rFonts w:ascii="Arial" w:hAnsi="Arial" w:cs="Arial"/>
          <w:iCs/>
          <w:color w:val="FF0000"/>
        </w:rPr>
        <w:t xml:space="preserve"> January 12, </w:t>
      </w:r>
      <w:proofErr w:type="gramStart"/>
      <w:r w:rsidRPr="006D70E0">
        <w:rPr>
          <w:rFonts w:ascii="Arial" w:hAnsi="Arial" w:cs="Arial"/>
          <w:iCs/>
          <w:color w:val="FF0000"/>
        </w:rPr>
        <w:t>2022</w:t>
      </w:r>
      <w:proofErr w:type="gramEnd"/>
      <w:r>
        <w:rPr>
          <w:rFonts w:ascii="Arial" w:hAnsi="Arial" w:cs="Arial"/>
          <w:iCs/>
          <w:color w:val="FF0000"/>
        </w:rPr>
        <w:t xml:space="preserve"> through February 28, 2022</w:t>
      </w:r>
      <w:r w:rsidRPr="006D70E0">
        <w:rPr>
          <w:rFonts w:ascii="Arial" w:hAnsi="Arial" w:cs="Arial"/>
          <w:iCs/>
          <w:color w:val="FF0000"/>
        </w:rPr>
        <w:t>:</w:t>
      </w:r>
    </w:p>
    <w:p w14:paraId="069EDD71" w14:textId="0C53A945" w:rsidR="003B6634" w:rsidRPr="006B351E" w:rsidRDefault="003B6634" w:rsidP="003B6634">
      <w:pPr>
        <w:tabs>
          <w:tab w:val="left" w:pos="7050"/>
        </w:tabs>
        <w:rPr>
          <w:rFonts w:ascii="Arial" w:hAnsi="Arial" w:cs="Arial"/>
          <w:iCs/>
        </w:rPr>
      </w:pPr>
      <w:r>
        <w:rPr>
          <w:rFonts w:ascii="Arial" w:hAnsi="Arial" w:cs="Arial"/>
          <w:iCs/>
          <w:color w:val="FF0000"/>
        </w:rPr>
        <w:t>In December</w:t>
      </w:r>
      <w:r w:rsidRPr="006D70E0">
        <w:rPr>
          <w:rFonts w:ascii="Arial" w:hAnsi="Arial" w:cs="Arial"/>
          <w:iCs/>
          <w:color w:val="FF0000"/>
        </w:rPr>
        <w:t xml:space="preserve"> 2021, Omicron, became the dominate strain of new COVID-19 cases.  Alachua County positivity rate increased from 2.5% to over 22%. The week of December 31, 2021, the County recorded over 2,000 new cases. During this surge, </w:t>
      </w:r>
      <w:r w:rsidR="0090004E">
        <w:rPr>
          <w:rFonts w:ascii="Arial" w:hAnsi="Arial" w:cs="Arial"/>
          <w:iCs/>
          <w:color w:val="FF0000"/>
        </w:rPr>
        <w:t xml:space="preserve">the </w:t>
      </w:r>
      <w:r w:rsidRPr="006D70E0">
        <w:rPr>
          <w:rFonts w:ascii="Arial" w:hAnsi="Arial" w:cs="Arial"/>
          <w:iCs/>
          <w:color w:val="FF0000"/>
        </w:rPr>
        <w:t xml:space="preserve">County </w:t>
      </w:r>
      <w:r w:rsidR="0090004E">
        <w:rPr>
          <w:rFonts w:ascii="Arial" w:hAnsi="Arial" w:cs="Arial"/>
          <w:iCs/>
          <w:color w:val="FF0000"/>
        </w:rPr>
        <w:t>employee vaccination rate sits at 81%</w:t>
      </w:r>
      <w:r w:rsidRPr="006D70E0">
        <w:rPr>
          <w:rFonts w:ascii="Arial" w:hAnsi="Arial" w:cs="Arial"/>
          <w:iCs/>
          <w:color w:val="FF0000"/>
        </w:rPr>
        <w:t xml:space="preserve">. </w:t>
      </w:r>
      <w:r>
        <w:rPr>
          <w:rFonts w:ascii="Arial" w:hAnsi="Arial" w:cs="Arial"/>
          <w:iCs/>
          <w:color w:val="FF0000"/>
        </w:rPr>
        <w:t xml:space="preserve">It remains imperative that the County continue to deliver services to the public while contraction of COVID19 by our employees rises as well. Our goal remains to have as many vaccinated employees as possible to prevent the spread of COVID-19 and limit </w:t>
      </w:r>
      <w:r w:rsidR="000763B0">
        <w:rPr>
          <w:rFonts w:ascii="Arial" w:hAnsi="Arial" w:cs="Arial"/>
          <w:iCs/>
          <w:color w:val="FF0000"/>
        </w:rPr>
        <w:t>the severity</w:t>
      </w:r>
      <w:r>
        <w:rPr>
          <w:rFonts w:ascii="Arial" w:hAnsi="Arial" w:cs="Arial"/>
          <w:iCs/>
          <w:color w:val="FF0000"/>
        </w:rPr>
        <w:t xml:space="preserve"> of hospitalizations and death on those that contract it.</w:t>
      </w:r>
    </w:p>
    <w:p w14:paraId="5F83F41A" w14:textId="299CBB2E" w:rsidR="00F0452F" w:rsidRDefault="00F0452F" w:rsidP="00E323F2">
      <w:pPr>
        <w:pStyle w:val="ListParagraph"/>
        <w:tabs>
          <w:tab w:val="left" w:pos="7050"/>
        </w:tabs>
        <w:ind w:left="360"/>
        <w:rPr>
          <w:rFonts w:ascii="Arial" w:hAnsi="Arial" w:cs="Arial"/>
          <w:lang w:val="en-IN"/>
        </w:rPr>
      </w:pPr>
    </w:p>
    <w:p w14:paraId="7CC59F76" w14:textId="44836435" w:rsidR="00D63A87" w:rsidRDefault="00D63A87" w:rsidP="00E323F2">
      <w:pPr>
        <w:pStyle w:val="ListParagraph"/>
        <w:tabs>
          <w:tab w:val="left" w:pos="7050"/>
        </w:tabs>
        <w:ind w:left="360"/>
        <w:rPr>
          <w:rFonts w:ascii="Arial" w:hAnsi="Arial" w:cs="Arial"/>
          <w:lang w:val="en-IN"/>
        </w:rPr>
      </w:pPr>
    </w:p>
    <w:p w14:paraId="7FA82648" w14:textId="7BF82F61" w:rsidR="00D63A87" w:rsidRDefault="008E27B0" w:rsidP="00E323F2">
      <w:pPr>
        <w:pStyle w:val="ListParagraph"/>
        <w:tabs>
          <w:tab w:val="left" w:pos="7050"/>
        </w:tabs>
        <w:ind w:left="360"/>
        <w:rPr>
          <w:rFonts w:ascii="Arial" w:hAnsi="Arial" w:cs="Arial"/>
          <w:lang w:val="en-IN"/>
        </w:rPr>
      </w:pPr>
      <w:r w:rsidRPr="008E27B0">
        <w:rPr>
          <w:rFonts w:ascii="Arial" w:hAnsi="Arial" w:cs="Arial"/>
          <w:noProof/>
        </w:rPr>
        <w:lastRenderedPageBreak/>
        <w:drawing>
          <wp:inline distT="0" distB="0" distL="0" distR="0" wp14:anchorId="7B3E941F" wp14:editId="5C8C8608">
            <wp:extent cx="5943600" cy="3115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115945"/>
                    </a:xfrm>
                    <a:prstGeom prst="rect">
                      <a:avLst/>
                    </a:prstGeom>
                  </pic:spPr>
                </pic:pic>
              </a:graphicData>
            </a:graphic>
          </wp:inline>
        </w:drawing>
      </w:r>
    </w:p>
    <w:p w14:paraId="0C126247" w14:textId="7EC864AD" w:rsidR="00653207" w:rsidRPr="00987B67" w:rsidRDefault="00987B67" w:rsidP="00E323F2">
      <w:pPr>
        <w:pStyle w:val="ListParagraph"/>
        <w:tabs>
          <w:tab w:val="left" w:pos="7050"/>
        </w:tabs>
        <w:ind w:left="360"/>
        <w:rPr>
          <w:rFonts w:ascii="Arial" w:hAnsi="Arial" w:cs="Arial"/>
          <w:color w:val="FF0000"/>
          <w:sz w:val="18"/>
          <w:u w:val="single"/>
          <w:lang w:val="en-IN"/>
        </w:rPr>
      </w:pPr>
      <w:r w:rsidRPr="00987B67">
        <w:rPr>
          <w:rFonts w:ascii="Arial" w:hAnsi="Arial" w:cs="Arial"/>
          <w:color w:val="FF0000"/>
          <w:sz w:val="18"/>
          <w:u w:val="single"/>
          <w:lang w:val="en-IN"/>
        </w:rPr>
        <w:t>Current Data</w:t>
      </w:r>
    </w:p>
    <w:p w14:paraId="513B4DB5" w14:textId="6C0750BF" w:rsidR="00987B67" w:rsidRDefault="00987B67" w:rsidP="00E323F2">
      <w:pPr>
        <w:pStyle w:val="ListParagraph"/>
        <w:tabs>
          <w:tab w:val="left" w:pos="7050"/>
        </w:tabs>
        <w:ind w:left="360"/>
        <w:rPr>
          <w:rFonts w:ascii="Arial" w:hAnsi="Arial" w:cs="Arial"/>
          <w:lang w:val="en-IN"/>
        </w:rPr>
      </w:pPr>
      <w:r>
        <w:rPr>
          <w:rFonts w:ascii="Arial" w:hAnsi="Arial" w:cs="Arial"/>
          <w:noProof/>
        </w:rPr>
        <w:drawing>
          <wp:inline distT="0" distB="0" distL="0" distR="0" wp14:anchorId="40593545" wp14:editId="0C77D3DC">
            <wp:extent cx="6035675" cy="1426845"/>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5675" cy="1426845"/>
                    </a:xfrm>
                    <a:prstGeom prst="rect">
                      <a:avLst/>
                    </a:prstGeom>
                    <a:noFill/>
                  </pic:spPr>
                </pic:pic>
              </a:graphicData>
            </a:graphic>
          </wp:inline>
        </w:drawing>
      </w:r>
    </w:p>
    <w:p w14:paraId="5DCAAEF8" w14:textId="43A73630" w:rsidR="00653207" w:rsidRDefault="00653207" w:rsidP="00E323F2">
      <w:pPr>
        <w:pStyle w:val="ListParagraph"/>
        <w:tabs>
          <w:tab w:val="left" w:pos="7050"/>
        </w:tabs>
        <w:ind w:left="360"/>
        <w:rPr>
          <w:rFonts w:ascii="Arial" w:hAnsi="Arial" w:cs="Arial"/>
          <w:lang w:val="en-IN"/>
        </w:rPr>
      </w:pPr>
    </w:p>
    <w:p w14:paraId="00D69DF7" w14:textId="710E54F9" w:rsidR="00653207" w:rsidRDefault="002137CA" w:rsidP="00E323F2">
      <w:pPr>
        <w:pStyle w:val="ListParagraph"/>
        <w:tabs>
          <w:tab w:val="left" w:pos="7050"/>
        </w:tabs>
        <w:ind w:left="360"/>
        <w:rPr>
          <w:rFonts w:ascii="Arial" w:hAnsi="Arial" w:cs="Arial"/>
          <w:lang w:val="en-IN"/>
        </w:rPr>
      </w:pPr>
      <w:r w:rsidRPr="002137CA">
        <w:rPr>
          <w:rFonts w:ascii="Arial" w:hAnsi="Arial" w:cs="Arial"/>
          <w:noProof/>
        </w:rPr>
        <w:drawing>
          <wp:inline distT="0" distB="0" distL="0" distR="0" wp14:anchorId="4DDEC3BA" wp14:editId="45BE1A7B">
            <wp:extent cx="5943600" cy="2962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962910"/>
                    </a:xfrm>
                    <a:prstGeom prst="rect">
                      <a:avLst/>
                    </a:prstGeom>
                  </pic:spPr>
                </pic:pic>
              </a:graphicData>
            </a:graphic>
          </wp:inline>
        </w:drawing>
      </w:r>
    </w:p>
    <w:p w14:paraId="3A34C046" w14:textId="7AF82175" w:rsidR="008E27B0" w:rsidRDefault="008E27B0" w:rsidP="00E323F2">
      <w:pPr>
        <w:pStyle w:val="ListParagraph"/>
        <w:tabs>
          <w:tab w:val="left" w:pos="7050"/>
        </w:tabs>
        <w:ind w:left="360"/>
        <w:rPr>
          <w:rFonts w:ascii="Arial" w:hAnsi="Arial" w:cs="Arial"/>
          <w:lang w:val="en-IN"/>
        </w:rPr>
      </w:pPr>
    </w:p>
    <w:p w14:paraId="1C28858F" w14:textId="7799D996" w:rsidR="008E27B0" w:rsidRDefault="006B351E" w:rsidP="00E323F2">
      <w:pPr>
        <w:pStyle w:val="ListParagraph"/>
        <w:tabs>
          <w:tab w:val="left" w:pos="7050"/>
        </w:tabs>
        <w:ind w:left="360"/>
        <w:rPr>
          <w:rFonts w:ascii="Arial" w:hAnsi="Arial" w:cs="Arial"/>
          <w:lang w:val="en-IN"/>
        </w:rPr>
      </w:pPr>
      <w:r w:rsidRPr="006B351E">
        <w:rPr>
          <w:rFonts w:ascii="Arial" w:hAnsi="Arial" w:cs="Arial"/>
          <w:noProof/>
        </w:rPr>
        <w:lastRenderedPageBreak/>
        <w:drawing>
          <wp:inline distT="0" distB="0" distL="0" distR="0" wp14:anchorId="643D36D1" wp14:editId="0B67FEB8">
            <wp:extent cx="5943600" cy="24104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410460"/>
                    </a:xfrm>
                    <a:prstGeom prst="rect">
                      <a:avLst/>
                    </a:prstGeom>
                  </pic:spPr>
                </pic:pic>
              </a:graphicData>
            </a:graphic>
          </wp:inline>
        </w:drawing>
      </w:r>
    </w:p>
    <w:p w14:paraId="1CC96B22" w14:textId="77777777" w:rsidR="00653207" w:rsidRDefault="00653207" w:rsidP="00E323F2">
      <w:pPr>
        <w:pStyle w:val="ListParagraph"/>
        <w:tabs>
          <w:tab w:val="left" w:pos="7050"/>
        </w:tabs>
        <w:ind w:left="360"/>
        <w:rPr>
          <w:rFonts w:ascii="Arial" w:hAnsi="Arial" w:cs="Arial"/>
          <w:lang w:val="en-IN"/>
        </w:rPr>
      </w:pPr>
    </w:p>
    <w:p w14:paraId="3519645F" w14:textId="2A2C6A5A" w:rsidR="00D63A87" w:rsidRDefault="00D63A87" w:rsidP="00E323F2">
      <w:pPr>
        <w:pStyle w:val="ListParagraph"/>
        <w:tabs>
          <w:tab w:val="left" w:pos="7050"/>
        </w:tabs>
        <w:ind w:left="360"/>
        <w:rPr>
          <w:rFonts w:ascii="Arial" w:hAnsi="Arial" w:cs="Arial"/>
          <w:lang w:val="en-IN"/>
        </w:rPr>
      </w:pPr>
    </w:p>
    <w:p w14:paraId="72731E12" w14:textId="6C505B34" w:rsidR="00B90454" w:rsidRPr="00835E26" w:rsidRDefault="00B90454" w:rsidP="000A1EC0">
      <w:pPr>
        <w:tabs>
          <w:tab w:val="left" w:pos="7050"/>
        </w:tabs>
        <w:rPr>
          <w:rFonts w:ascii="Arial" w:hAnsi="Arial" w:cs="Arial"/>
          <w:b/>
        </w:rPr>
      </w:pPr>
      <w:r w:rsidRPr="00285473">
        <w:rPr>
          <w:rFonts w:ascii="Arial" w:hAnsi="Arial" w:cs="Arial"/>
          <w:b/>
        </w:rPr>
        <w:t>Uses of Funds</w:t>
      </w:r>
    </w:p>
    <w:p w14:paraId="42108C5C" w14:textId="7C4D287E" w:rsidR="00335029" w:rsidRDefault="00335029" w:rsidP="000A1EC0">
      <w:pPr>
        <w:tabs>
          <w:tab w:val="left" w:pos="7050"/>
        </w:tabs>
        <w:rPr>
          <w:rFonts w:ascii="Arial" w:hAnsi="Arial" w:cs="Arial"/>
          <w:iCs/>
        </w:rPr>
      </w:pPr>
      <w:r>
        <w:rPr>
          <w:rFonts w:ascii="Arial" w:hAnsi="Arial" w:cs="Arial"/>
          <w:iCs/>
        </w:rPr>
        <w:t>The Alachua County Government Employee Vaccination Program aligns with the Public Health, COVID-19 Vaccination category</w:t>
      </w:r>
      <w:r w:rsidR="00B26C31">
        <w:rPr>
          <w:rFonts w:ascii="Arial" w:hAnsi="Arial" w:cs="Arial"/>
          <w:iCs/>
        </w:rPr>
        <w:t xml:space="preserve"> (1.1)</w:t>
      </w:r>
      <w:r>
        <w:rPr>
          <w:rFonts w:ascii="Arial" w:hAnsi="Arial" w:cs="Arial"/>
          <w:iCs/>
        </w:rPr>
        <w:t xml:space="preserve"> under the American Rescue Plan – State and Local Fiscal Recovery Funds.  </w:t>
      </w:r>
      <w:r w:rsidR="00B26C31">
        <w:rPr>
          <w:rFonts w:ascii="Arial" w:hAnsi="Arial" w:cs="Arial"/>
          <w:iCs/>
        </w:rPr>
        <w:t xml:space="preserve">Having a fully vaccinated workforce will allow County Government Services to be provided to vulnerable, disproportionally impacted and economically challenged citizens will reduce the spread of COVID-19, reduce the anxiety to those seeking services, and provide a more stable workforce that is not out due to COVID-19 illness.  </w:t>
      </w:r>
    </w:p>
    <w:p w14:paraId="21CFF569" w14:textId="4DEA8170" w:rsidR="00B26C31" w:rsidRDefault="00B26C31" w:rsidP="000A1EC0">
      <w:pPr>
        <w:tabs>
          <w:tab w:val="left" w:pos="7050"/>
        </w:tabs>
        <w:rPr>
          <w:rFonts w:ascii="Arial" w:hAnsi="Arial" w:cs="Arial"/>
          <w:iCs/>
        </w:rPr>
      </w:pPr>
      <w:r>
        <w:rPr>
          <w:rFonts w:ascii="Arial" w:hAnsi="Arial" w:cs="Arial"/>
          <w:iCs/>
        </w:rPr>
        <w:t xml:space="preserve">Under the Alachua County Government Employee Vaccination Program, </w:t>
      </w:r>
      <w:r w:rsidR="00FA676E">
        <w:rPr>
          <w:rFonts w:ascii="Arial" w:hAnsi="Arial" w:cs="Arial"/>
          <w:iCs/>
        </w:rPr>
        <w:t xml:space="preserve">all employees of the Board of County Commissioners and Constitutional Officers will be provided an incentive award of </w:t>
      </w:r>
      <w:r w:rsidR="00FA676E" w:rsidRPr="00FA676E">
        <w:rPr>
          <w:rFonts w:ascii="Arial" w:hAnsi="Arial" w:cs="Arial"/>
          <w:b/>
          <w:iCs/>
          <w:sz w:val="24"/>
        </w:rPr>
        <w:t xml:space="preserve">$500 </w:t>
      </w:r>
      <w:r w:rsidR="00FA676E">
        <w:rPr>
          <w:rFonts w:ascii="Arial" w:hAnsi="Arial" w:cs="Arial"/>
          <w:iCs/>
        </w:rPr>
        <w:t xml:space="preserve">upon being fully vaccinated. If they are not currently fully vaccinated, they may receive </w:t>
      </w:r>
      <w:r w:rsidR="00FA676E" w:rsidRPr="00FA676E">
        <w:rPr>
          <w:rFonts w:ascii="Arial" w:hAnsi="Arial" w:cs="Arial"/>
          <w:b/>
          <w:iCs/>
          <w:sz w:val="24"/>
        </w:rPr>
        <w:t xml:space="preserve">$250 </w:t>
      </w:r>
      <w:r w:rsidR="00FA676E">
        <w:rPr>
          <w:rFonts w:ascii="Arial" w:hAnsi="Arial" w:cs="Arial"/>
          <w:iCs/>
        </w:rPr>
        <w:t xml:space="preserve">after the first shot and </w:t>
      </w:r>
      <w:r w:rsidR="00FA676E" w:rsidRPr="00FA676E">
        <w:rPr>
          <w:rFonts w:ascii="Arial" w:hAnsi="Arial" w:cs="Arial"/>
          <w:b/>
          <w:iCs/>
          <w:sz w:val="24"/>
        </w:rPr>
        <w:t xml:space="preserve">$250 </w:t>
      </w:r>
      <w:r w:rsidR="00FA676E">
        <w:rPr>
          <w:rFonts w:ascii="Arial" w:hAnsi="Arial" w:cs="Arial"/>
          <w:iCs/>
        </w:rPr>
        <w:t xml:space="preserve">after the second shot, as long as they receive the first shot (or the Johnson &amp; Johnson shot) prior to </w:t>
      </w:r>
      <w:r w:rsidR="004B037A">
        <w:rPr>
          <w:rFonts w:ascii="Arial" w:hAnsi="Arial" w:cs="Arial"/>
          <w:iCs/>
        </w:rPr>
        <w:t>September 15</w:t>
      </w:r>
      <w:r w:rsidR="00FA676E">
        <w:rPr>
          <w:rFonts w:ascii="Arial" w:hAnsi="Arial" w:cs="Arial"/>
          <w:iCs/>
        </w:rPr>
        <w:t xml:space="preserve">, 2021.  </w:t>
      </w:r>
      <w:r w:rsidR="00FC1256">
        <w:rPr>
          <w:rFonts w:ascii="Arial" w:hAnsi="Arial" w:cs="Arial"/>
          <w:iCs/>
        </w:rPr>
        <w:t>If an employee is not eligible for the vaccination because they recently had COVID-19, there timeline for the first shot may be extended to the date of eligibility as determined by their physician.</w:t>
      </w:r>
    </w:p>
    <w:p w14:paraId="2AE9BB01" w14:textId="7B018FC9" w:rsidR="001B1A83" w:rsidRDefault="001B1A83" w:rsidP="000A1EC0">
      <w:pPr>
        <w:tabs>
          <w:tab w:val="left" w:pos="7050"/>
        </w:tabs>
        <w:rPr>
          <w:rFonts w:ascii="Arial" w:hAnsi="Arial" w:cs="Arial"/>
          <w:iCs/>
        </w:rPr>
      </w:pPr>
      <w:r>
        <w:rPr>
          <w:rFonts w:ascii="Arial" w:hAnsi="Arial" w:cs="Arial"/>
          <w:iCs/>
        </w:rPr>
        <w:t>County staff will coordinate with the Clerk’s office to ensure all taxes and benefit issues are in compliance with Federal and State laws.</w:t>
      </w:r>
    </w:p>
    <w:p w14:paraId="40D7AC89" w14:textId="6626FE22" w:rsidR="001B1A83" w:rsidRDefault="001B1A83" w:rsidP="000A1EC0">
      <w:pPr>
        <w:tabs>
          <w:tab w:val="left" w:pos="7050"/>
        </w:tabs>
        <w:rPr>
          <w:rFonts w:ascii="Arial" w:hAnsi="Arial" w:cs="Arial"/>
          <w:iCs/>
        </w:rPr>
      </w:pPr>
      <w:r>
        <w:rPr>
          <w:rFonts w:ascii="Arial" w:hAnsi="Arial" w:cs="Arial"/>
          <w:iCs/>
        </w:rPr>
        <w:t xml:space="preserve">The program maximum cost will be </w:t>
      </w:r>
      <w:r w:rsidRPr="001B1A83">
        <w:rPr>
          <w:rFonts w:ascii="Arial" w:hAnsi="Arial" w:cs="Arial"/>
          <w:b/>
          <w:iCs/>
          <w:sz w:val="24"/>
        </w:rPr>
        <w:t>$1,</w:t>
      </w:r>
      <w:r w:rsidR="00A72A97">
        <w:rPr>
          <w:rFonts w:ascii="Arial" w:hAnsi="Arial" w:cs="Arial"/>
          <w:b/>
          <w:iCs/>
          <w:sz w:val="24"/>
        </w:rPr>
        <w:t>2</w:t>
      </w:r>
      <w:r w:rsidRPr="001B1A83">
        <w:rPr>
          <w:rFonts w:ascii="Arial" w:hAnsi="Arial" w:cs="Arial"/>
          <w:b/>
          <w:iCs/>
          <w:sz w:val="24"/>
        </w:rPr>
        <w:t>00,000</w:t>
      </w:r>
      <w:r>
        <w:rPr>
          <w:rFonts w:ascii="Arial" w:hAnsi="Arial" w:cs="Arial"/>
          <w:iCs/>
        </w:rPr>
        <w:t xml:space="preserve">. This would represent a </w:t>
      </w:r>
      <w:r w:rsidRPr="001B1A83">
        <w:rPr>
          <w:rFonts w:ascii="Arial" w:hAnsi="Arial" w:cs="Arial"/>
          <w:b/>
          <w:iCs/>
          <w:sz w:val="24"/>
        </w:rPr>
        <w:t>100%</w:t>
      </w:r>
      <w:r>
        <w:rPr>
          <w:rFonts w:ascii="Arial" w:hAnsi="Arial" w:cs="Arial"/>
          <w:iCs/>
        </w:rPr>
        <w:t xml:space="preserve"> vaccination rate.</w:t>
      </w:r>
      <w:r w:rsidR="00A72A97">
        <w:rPr>
          <w:rFonts w:ascii="Arial" w:hAnsi="Arial" w:cs="Arial"/>
          <w:iCs/>
        </w:rPr>
        <w:t xml:space="preserve"> Achieving the </w:t>
      </w:r>
      <w:r w:rsidR="00D93B1A">
        <w:rPr>
          <w:rFonts w:ascii="Arial" w:hAnsi="Arial" w:cs="Arial"/>
          <w:b/>
          <w:iCs/>
          <w:sz w:val="24"/>
        </w:rPr>
        <w:t>9</w:t>
      </w:r>
      <w:r w:rsidR="00A72A97" w:rsidRPr="007E3037">
        <w:rPr>
          <w:rFonts w:ascii="Arial" w:hAnsi="Arial" w:cs="Arial"/>
          <w:b/>
          <w:iCs/>
          <w:sz w:val="24"/>
        </w:rPr>
        <w:t>0%</w:t>
      </w:r>
      <w:r w:rsidR="00A72A97">
        <w:rPr>
          <w:rFonts w:ascii="Arial" w:hAnsi="Arial" w:cs="Arial"/>
          <w:iCs/>
        </w:rPr>
        <w:t xml:space="preserve"> goal will cost </w:t>
      </w:r>
      <w:r w:rsidR="00A72A97" w:rsidRPr="007E3037">
        <w:rPr>
          <w:rFonts w:ascii="Arial" w:hAnsi="Arial" w:cs="Arial"/>
          <w:b/>
          <w:iCs/>
          <w:sz w:val="24"/>
        </w:rPr>
        <w:t>$</w:t>
      </w:r>
      <w:r w:rsidR="00D93B1A">
        <w:rPr>
          <w:rFonts w:ascii="Arial" w:hAnsi="Arial" w:cs="Arial"/>
          <w:b/>
          <w:iCs/>
          <w:sz w:val="24"/>
        </w:rPr>
        <w:t>1,080,000</w:t>
      </w:r>
      <w:r w:rsidR="007E3037">
        <w:rPr>
          <w:rFonts w:ascii="Arial" w:hAnsi="Arial" w:cs="Arial"/>
          <w:iCs/>
        </w:rPr>
        <w:t>.</w:t>
      </w:r>
    </w:p>
    <w:p w14:paraId="7921E981" w14:textId="5912C9D2" w:rsidR="0090004E" w:rsidRPr="00E00CCC" w:rsidRDefault="0090004E" w:rsidP="0090004E">
      <w:pPr>
        <w:tabs>
          <w:tab w:val="left" w:pos="7050"/>
        </w:tabs>
        <w:rPr>
          <w:rFonts w:ascii="Arial" w:hAnsi="Arial" w:cs="Arial"/>
          <w:iCs/>
          <w:color w:val="FF0000"/>
          <w:sz w:val="24"/>
        </w:rPr>
      </w:pPr>
      <w:r w:rsidRPr="00E00CCC">
        <w:rPr>
          <w:rFonts w:ascii="Arial" w:hAnsi="Arial" w:cs="Arial"/>
          <w:iCs/>
          <w:color w:val="FF0000"/>
          <w:sz w:val="24"/>
        </w:rPr>
        <w:t>Restart January 12, 2022</w:t>
      </w:r>
      <w:r>
        <w:rPr>
          <w:rFonts w:ascii="Arial" w:hAnsi="Arial" w:cs="Arial"/>
          <w:iCs/>
          <w:color w:val="FF0000"/>
          <w:sz w:val="24"/>
        </w:rPr>
        <w:t xml:space="preserve"> - The original program identified around </w:t>
      </w:r>
      <w:r w:rsidRPr="00AE2E20">
        <w:rPr>
          <w:rFonts w:ascii="Arial" w:hAnsi="Arial" w:cs="Arial"/>
          <w:b/>
          <w:iCs/>
          <w:color w:val="FF0000"/>
          <w:sz w:val="24"/>
        </w:rPr>
        <w:t>1,600</w:t>
      </w:r>
      <w:r>
        <w:rPr>
          <w:rFonts w:ascii="Arial" w:hAnsi="Arial" w:cs="Arial"/>
          <w:iCs/>
          <w:color w:val="FF0000"/>
          <w:sz w:val="24"/>
        </w:rPr>
        <w:t xml:space="preserve"> employees as vaccinated at a cost of </w:t>
      </w:r>
      <w:r>
        <w:rPr>
          <w:rFonts w:ascii="Arial" w:hAnsi="Arial" w:cs="Arial"/>
          <w:b/>
          <w:iCs/>
          <w:color w:val="FF0000"/>
          <w:sz w:val="24"/>
        </w:rPr>
        <w:t>~$8</w:t>
      </w:r>
      <w:r w:rsidRPr="00E00CCC">
        <w:rPr>
          <w:rFonts w:ascii="Arial" w:hAnsi="Arial" w:cs="Arial"/>
          <w:b/>
          <w:iCs/>
          <w:color w:val="FF0000"/>
          <w:sz w:val="24"/>
        </w:rPr>
        <w:t>00,000</w:t>
      </w:r>
      <w:r w:rsidRPr="00E00CCC">
        <w:rPr>
          <w:rFonts w:ascii="Arial" w:hAnsi="Arial" w:cs="Arial"/>
          <w:iCs/>
          <w:color w:val="FF0000"/>
          <w:sz w:val="24"/>
        </w:rPr>
        <w:t xml:space="preserve">. We anticipate a similar response with the booster program and estimate it will cost </w:t>
      </w:r>
      <w:r w:rsidRPr="00E00CCC">
        <w:rPr>
          <w:rFonts w:ascii="Arial" w:hAnsi="Arial" w:cs="Arial"/>
          <w:b/>
          <w:iCs/>
          <w:color w:val="FF0000"/>
          <w:sz w:val="24"/>
        </w:rPr>
        <w:t>$400,000</w:t>
      </w:r>
      <w:r w:rsidRPr="00E00CCC">
        <w:rPr>
          <w:rFonts w:ascii="Arial" w:hAnsi="Arial" w:cs="Arial"/>
          <w:iCs/>
          <w:color w:val="FF0000"/>
          <w:sz w:val="24"/>
        </w:rPr>
        <w:t xml:space="preserve">, mostly for boosters.  </w:t>
      </w:r>
      <w:r>
        <w:rPr>
          <w:rFonts w:ascii="Arial" w:hAnsi="Arial" w:cs="Arial"/>
          <w:iCs/>
          <w:color w:val="FF0000"/>
          <w:sz w:val="24"/>
        </w:rPr>
        <w:t xml:space="preserve">The program will provide </w:t>
      </w:r>
      <w:r w:rsidRPr="00AE2E20">
        <w:rPr>
          <w:rFonts w:ascii="Arial" w:hAnsi="Arial" w:cs="Arial"/>
          <w:b/>
          <w:iCs/>
          <w:color w:val="FF0000"/>
          <w:sz w:val="24"/>
        </w:rPr>
        <w:t>$</w:t>
      </w:r>
      <w:r w:rsidR="00320261">
        <w:rPr>
          <w:rFonts w:ascii="Arial" w:hAnsi="Arial" w:cs="Arial"/>
          <w:b/>
          <w:iCs/>
          <w:color w:val="FF0000"/>
          <w:sz w:val="24"/>
        </w:rPr>
        <w:t>100</w:t>
      </w:r>
      <w:r>
        <w:rPr>
          <w:rFonts w:ascii="Arial" w:hAnsi="Arial" w:cs="Arial"/>
          <w:iCs/>
          <w:color w:val="FF0000"/>
          <w:sz w:val="24"/>
        </w:rPr>
        <w:t xml:space="preserve"> to each employee for a COVID booster shot from the end of the last program </w:t>
      </w:r>
      <w:r w:rsidR="00AE2E20">
        <w:rPr>
          <w:rFonts w:ascii="Arial" w:hAnsi="Arial" w:cs="Arial"/>
          <w:iCs/>
          <w:color w:val="FF0000"/>
          <w:sz w:val="24"/>
        </w:rPr>
        <w:t xml:space="preserve">period </w:t>
      </w:r>
      <w:r>
        <w:rPr>
          <w:rFonts w:ascii="Arial" w:hAnsi="Arial" w:cs="Arial"/>
          <w:iCs/>
          <w:color w:val="FF0000"/>
          <w:sz w:val="24"/>
        </w:rPr>
        <w:t>through February 28, 2022</w:t>
      </w:r>
      <w:r w:rsidR="00AE2E20">
        <w:rPr>
          <w:rFonts w:ascii="Arial" w:hAnsi="Arial" w:cs="Arial"/>
          <w:iCs/>
          <w:color w:val="FF0000"/>
          <w:sz w:val="24"/>
        </w:rPr>
        <w:t xml:space="preserve">. The program will provide </w:t>
      </w:r>
      <w:r w:rsidR="00AE2E20" w:rsidRPr="00AE2E20">
        <w:rPr>
          <w:rFonts w:ascii="Arial" w:hAnsi="Arial" w:cs="Arial"/>
          <w:b/>
          <w:iCs/>
          <w:color w:val="FF0000"/>
          <w:sz w:val="24"/>
        </w:rPr>
        <w:t>$100</w:t>
      </w:r>
      <w:r w:rsidR="00AE2E20">
        <w:rPr>
          <w:rFonts w:ascii="Arial" w:hAnsi="Arial" w:cs="Arial"/>
          <w:iCs/>
          <w:color w:val="FF0000"/>
          <w:sz w:val="24"/>
        </w:rPr>
        <w:t xml:space="preserve"> for </w:t>
      </w:r>
      <w:r w:rsidR="007F6A08">
        <w:rPr>
          <w:rFonts w:ascii="Arial" w:hAnsi="Arial" w:cs="Arial"/>
          <w:iCs/>
          <w:color w:val="FF0000"/>
          <w:sz w:val="24"/>
        </w:rPr>
        <w:t xml:space="preserve">an </w:t>
      </w:r>
      <w:r w:rsidR="00AE2E20">
        <w:rPr>
          <w:rFonts w:ascii="Arial" w:hAnsi="Arial" w:cs="Arial"/>
          <w:iCs/>
          <w:color w:val="FF0000"/>
          <w:sz w:val="24"/>
        </w:rPr>
        <w:t>employee receiving the 1</w:t>
      </w:r>
      <w:r w:rsidR="00AE2E20" w:rsidRPr="00AE2E20">
        <w:rPr>
          <w:rFonts w:ascii="Arial" w:hAnsi="Arial" w:cs="Arial"/>
          <w:iCs/>
          <w:color w:val="FF0000"/>
          <w:sz w:val="24"/>
          <w:vertAlign w:val="superscript"/>
        </w:rPr>
        <w:t>st</w:t>
      </w:r>
      <w:r w:rsidR="00AE2E20">
        <w:rPr>
          <w:rFonts w:ascii="Arial" w:hAnsi="Arial" w:cs="Arial"/>
          <w:iCs/>
          <w:color w:val="FF0000"/>
          <w:sz w:val="24"/>
        </w:rPr>
        <w:t xml:space="preserve"> </w:t>
      </w:r>
      <w:r w:rsidR="007F6A08">
        <w:rPr>
          <w:rFonts w:ascii="Arial" w:hAnsi="Arial" w:cs="Arial"/>
          <w:iCs/>
          <w:color w:val="FF0000"/>
          <w:sz w:val="24"/>
        </w:rPr>
        <w:t>and/</w:t>
      </w:r>
      <w:r w:rsidR="00AE2E20">
        <w:rPr>
          <w:rFonts w:ascii="Arial" w:hAnsi="Arial" w:cs="Arial"/>
          <w:iCs/>
          <w:color w:val="FF0000"/>
          <w:sz w:val="24"/>
        </w:rPr>
        <w:t>or 2</w:t>
      </w:r>
      <w:r w:rsidR="00AE2E20" w:rsidRPr="00AE2E20">
        <w:rPr>
          <w:rFonts w:ascii="Arial" w:hAnsi="Arial" w:cs="Arial"/>
          <w:iCs/>
          <w:color w:val="FF0000"/>
          <w:sz w:val="24"/>
          <w:vertAlign w:val="superscript"/>
        </w:rPr>
        <w:t>nd</w:t>
      </w:r>
      <w:r w:rsidR="00AE2E20">
        <w:rPr>
          <w:rFonts w:ascii="Arial" w:hAnsi="Arial" w:cs="Arial"/>
          <w:iCs/>
          <w:color w:val="FF0000"/>
          <w:sz w:val="24"/>
        </w:rPr>
        <w:t xml:space="preserve"> vaccination </w:t>
      </w:r>
      <w:r w:rsidR="007F6A08">
        <w:rPr>
          <w:rFonts w:ascii="Arial" w:hAnsi="Arial" w:cs="Arial"/>
          <w:iCs/>
          <w:color w:val="FF0000"/>
          <w:sz w:val="24"/>
        </w:rPr>
        <w:t xml:space="preserve">(up to $200) </w:t>
      </w:r>
      <w:r w:rsidR="00AE2E20">
        <w:rPr>
          <w:rFonts w:ascii="Arial" w:hAnsi="Arial" w:cs="Arial"/>
          <w:iCs/>
          <w:color w:val="FF0000"/>
          <w:sz w:val="24"/>
        </w:rPr>
        <w:t xml:space="preserve">January 1, 2022 – </w:t>
      </w:r>
      <w:r w:rsidR="00320261">
        <w:rPr>
          <w:rFonts w:ascii="Arial" w:hAnsi="Arial" w:cs="Arial"/>
          <w:iCs/>
          <w:color w:val="FF0000"/>
          <w:sz w:val="24"/>
        </w:rPr>
        <w:t>February 28</w:t>
      </w:r>
      <w:r w:rsidR="00AE2E20">
        <w:rPr>
          <w:rFonts w:ascii="Arial" w:hAnsi="Arial" w:cs="Arial"/>
          <w:iCs/>
          <w:color w:val="FF0000"/>
          <w:sz w:val="24"/>
        </w:rPr>
        <w:t xml:space="preserve">, 2022. Medical deferrals and time limitations between shots will allow an extension on a </w:t>
      </w:r>
      <w:proofErr w:type="gramStart"/>
      <w:r w:rsidR="00AE2E20">
        <w:rPr>
          <w:rFonts w:ascii="Arial" w:hAnsi="Arial" w:cs="Arial"/>
          <w:iCs/>
          <w:color w:val="FF0000"/>
          <w:sz w:val="24"/>
        </w:rPr>
        <w:t>case by case</w:t>
      </w:r>
      <w:proofErr w:type="gramEnd"/>
      <w:r w:rsidR="00AE2E20">
        <w:rPr>
          <w:rFonts w:ascii="Arial" w:hAnsi="Arial" w:cs="Arial"/>
          <w:iCs/>
          <w:color w:val="FF0000"/>
          <w:sz w:val="24"/>
        </w:rPr>
        <w:t xml:space="preserve"> basis.</w:t>
      </w:r>
    </w:p>
    <w:p w14:paraId="4C3127D7" w14:textId="1F42F5B7" w:rsidR="00FA676E" w:rsidRPr="00835E26" w:rsidRDefault="00FA676E" w:rsidP="00FA676E">
      <w:pPr>
        <w:tabs>
          <w:tab w:val="left" w:pos="7050"/>
        </w:tabs>
        <w:rPr>
          <w:rFonts w:ascii="Arial" w:hAnsi="Arial" w:cs="Arial"/>
          <w:b/>
        </w:rPr>
      </w:pPr>
      <w:r>
        <w:rPr>
          <w:rFonts w:ascii="Arial" w:hAnsi="Arial" w:cs="Arial"/>
          <w:b/>
        </w:rPr>
        <w:lastRenderedPageBreak/>
        <w:t>Goals and Measures</w:t>
      </w:r>
    </w:p>
    <w:p w14:paraId="6039A5BB" w14:textId="19C5FA99" w:rsidR="00FC1256" w:rsidRDefault="00FC1256" w:rsidP="00FA676E">
      <w:pPr>
        <w:tabs>
          <w:tab w:val="left" w:pos="7050"/>
        </w:tabs>
        <w:rPr>
          <w:rFonts w:ascii="Arial" w:hAnsi="Arial" w:cs="Arial"/>
          <w:iCs/>
        </w:rPr>
      </w:pPr>
      <w:r>
        <w:rPr>
          <w:rFonts w:ascii="Arial" w:hAnsi="Arial" w:cs="Arial"/>
          <w:iCs/>
        </w:rPr>
        <w:t xml:space="preserve">The Board of County Commission employees are </w:t>
      </w:r>
      <w:r w:rsidR="00BA6D73">
        <w:rPr>
          <w:rFonts w:ascii="Arial" w:hAnsi="Arial" w:cs="Arial"/>
          <w:iCs/>
        </w:rPr>
        <w:t xml:space="preserve">currently </w:t>
      </w:r>
      <w:r>
        <w:rPr>
          <w:rFonts w:ascii="Arial" w:hAnsi="Arial" w:cs="Arial"/>
          <w:iCs/>
        </w:rPr>
        <w:t xml:space="preserve">required to self-report their vaccinations status by August 31, 2021. </w:t>
      </w:r>
      <w:r w:rsidR="000F33E0">
        <w:rPr>
          <w:rFonts w:ascii="Arial" w:hAnsi="Arial" w:cs="Arial"/>
          <w:iCs/>
        </w:rPr>
        <w:t xml:space="preserve">BoCC staff information will be updated through the September 15, </w:t>
      </w:r>
      <w:proofErr w:type="gramStart"/>
      <w:r w:rsidR="000F33E0">
        <w:rPr>
          <w:rFonts w:ascii="Arial" w:hAnsi="Arial" w:cs="Arial"/>
          <w:iCs/>
        </w:rPr>
        <w:t>2021</w:t>
      </w:r>
      <w:proofErr w:type="gramEnd"/>
      <w:r w:rsidR="000F33E0">
        <w:rPr>
          <w:rFonts w:ascii="Arial" w:hAnsi="Arial" w:cs="Arial"/>
          <w:iCs/>
        </w:rPr>
        <w:t xml:space="preserve"> deadline.  Constitutional Officers will </w:t>
      </w:r>
      <w:r w:rsidR="00DE04F8">
        <w:rPr>
          <w:rFonts w:ascii="Arial" w:hAnsi="Arial" w:cs="Arial"/>
          <w:iCs/>
        </w:rPr>
        <w:t xml:space="preserve">provide payment to </w:t>
      </w:r>
      <w:r w:rsidR="000F33E0">
        <w:rPr>
          <w:rFonts w:ascii="Arial" w:hAnsi="Arial" w:cs="Arial"/>
          <w:iCs/>
        </w:rPr>
        <w:t>their employees</w:t>
      </w:r>
      <w:r w:rsidR="00DE04F8">
        <w:rPr>
          <w:rFonts w:ascii="Arial" w:hAnsi="Arial" w:cs="Arial"/>
          <w:iCs/>
        </w:rPr>
        <w:t xml:space="preserve"> and invoice the County</w:t>
      </w:r>
      <w:r w:rsidR="000F33E0">
        <w:rPr>
          <w:rFonts w:ascii="Arial" w:hAnsi="Arial" w:cs="Arial"/>
          <w:iCs/>
        </w:rPr>
        <w:t>.</w:t>
      </w:r>
      <w:r>
        <w:rPr>
          <w:rFonts w:ascii="Arial" w:hAnsi="Arial" w:cs="Arial"/>
          <w:iCs/>
        </w:rPr>
        <w:t xml:space="preserve"> </w:t>
      </w:r>
      <w:r w:rsidR="00CE42D0">
        <w:rPr>
          <w:rFonts w:ascii="Arial" w:hAnsi="Arial" w:cs="Arial"/>
          <w:iCs/>
        </w:rPr>
        <w:t>Upon completion we will report current vaccination rates to the Board.</w:t>
      </w:r>
      <w:r>
        <w:rPr>
          <w:rFonts w:ascii="Arial" w:hAnsi="Arial" w:cs="Arial"/>
          <w:iCs/>
        </w:rPr>
        <w:t xml:space="preserve">  </w:t>
      </w:r>
    </w:p>
    <w:p w14:paraId="36294156" w14:textId="77777777" w:rsidR="00FC1256" w:rsidRDefault="00FC1256" w:rsidP="00FA676E">
      <w:pPr>
        <w:tabs>
          <w:tab w:val="left" w:pos="7050"/>
        </w:tabs>
        <w:rPr>
          <w:rFonts w:ascii="Arial" w:hAnsi="Arial" w:cs="Arial"/>
          <w:iCs/>
        </w:rPr>
      </w:pPr>
    </w:p>
    <w:p w14:paraId="601B15A0" w14:textId="40A200F7" w:rsidR="00FA676E" w:rsidRDefault="00D93B1A" w:rsidP="00FA676E">
      <w:pPr>
        <w:tabs>
          <w:tab w:val="left" w:pos="7050"/>
        </w:tabs>
        <w:rPr>
          <w:rFonts w:ascii="Arial" w:hAnsi="Arial" w:cs="Arial"/>
          <w:iCs/>
        </w:rPr>
      </w:pPr>
      <w:r>
        <w:rPr>
          <w:rFonts w:ascii="Arial" w:hAnsi="Arial" w:cs="Arial"/>
          <w:iCs/>
        </w:rPr>
        <w:t>Our goal is to attain an 9</w:t>
      </w:r>
      <w:r w:rsidR="00FC1256">
        <w:rPr>
          <w:rFonts w:ascii="Arial" w:hAnsi="Arial" w:cs="Arial"/>
          <w:iCs/>
        </w:rPr>
        <w:t>0% vaccination rate of employees. We will measure and report progress to the Manager on a weekly basis a</w:t>
      </w:r>
      <w:r w:rsidR="00597247">
        <w:rPr>
          <w:rFonts w:ascii="Arial" w:hAnsi="Arial" w:cs="Arial"/>
          <w:iCs/>
        </w:rPr>
        <w:t xml:space="preserve">nd provide a final report of effectiveness of the program in </w:t>
      </w:r>
      <w:r w:rsidR="004B037A">
        <w:rPr>
          <w:rFonts w:ascii="Arial" w:hAnsi="Arial" w:cs="Arial"/>
          <w:iCs/>
        </w:rPr>
        <w:t>late September</w:t>
      </w:r>
      <w:r w:rsidR="00597247">
        <w:rPr>
          <w:rFonts w:ascii="Arial" w:hAnsi="Arial" w:cs="Arial"/>
          <w:iCs/>
        </w:rPr>
        <w:t xml:space="preserve"> 2021.</w:t>
      </w:r>
    </w:p>
    <w:p w14:paraId="220BE55D" w14:textId="77777777" w:rsidR="00AE2E20" w:rsidRDefault="00AE2E20" w:rsidP="00FA676E">
      <w:pPr>
        <w:tabs>
          <w:tab w:val="left" w:pos="7050"/>
        </w:tabs>
        <w:rPr>
          <w:rFonts w:ascii="Arial" w:hAnsi="Arial" w:cs="Arial"/>
          <w:iCs/>
        </w:rPr>
      </w:pPr>
    </w:p>
    <w:p w14:paraId="69ACEC38" w14:textId="3D0F7381" w:rsidR="00597247" w:rsidRDefault="00AE2E20" w:rsidP="00FA676E">
      <w:pPr>
        <w:tabs>
          <w:tab w:val="left" w:pos="7050"/>
        </w:tabs>
        <w:rPr>
          <w:rFonts w:ascii="Arial" w:hAnsi="Arial" w:cs="Arial"/>
          <w:iCs/>
          <w:color w:val="FF0000"/>
        </w:rPr>
      </w:pPr>
      <w:r w:rsidRPr="00AE2E20">
        <w:rPr>
          <w:rFonts w:ascii="Arial" w:hAnsi="Arial" w:cs="Arial"/>
          <w:iCs/>
          <w:color w:val="FF0000"/>
        </w:rPr>
        <w:t>Restart January 12, 2022 – The County employee vaccination rate is 81%. The goal is to attain a 90% employee vaccination rate with all eligible employees receiving their booster shot by February 28, 2022.</w:t>
      </w:r>
    </w:p>
    <w:p w14:paraId="14CEFDCC" w14:textId="63EB3E18" w:rsidR="003D5B23" w:rsidRDefault="003D5B23" w:rsidP="00FA676E">
      <w:pPr>
        <w:tabs>
          <w:tab w:val="left" w:pos="7050"/>
        </w:tabs>
        <w:rPr>
          <w:rFonts w:ascii="Arial" w:hAnsi="Arial" w:cs="Arial"/>
          <w:iCs/>
          <w:color w:val="FF0000"/>
        </w:rPr>
      </w:pPr>
    </w:p>
    <w:p w14:paraId="45BA7E04" w14:textId="7DC4C55A" w:rsidR="003D5B23" w:rsidRDefault="003D5B23" w:rsidP="003D5B23">
      <w:pPr>
        <w:tabs>
          <w:tab w:val="left" w:pos="7050"/>
        </w:tabs>
        <w:rPr>
          <w:rFonts w:ascii="Arial" w:hAnsi="Arial" w:cs="Arial"/>
          <w:iCs/>
        </w:rPr>
      </w:pPr>
      <w:r w:rsidRPr="008D48E8">
        <w:rPr>
          <w:rFonts w:ascii="Arial" w:hAnsi="Arial" w:cs="Arial"/>
          <w:b/>
          <w:bCs/>
          <w:iCs/>
          <w:u w:val="single"/>
        </w:rPr>
        <w:t>June 30, 202</w:t>
      </w:r>
      <w:r w:rsidR="008D48E8" w:rsidRPr="008D48E8">
        <w:rPr>
          <w:rFonts w:ascii="Arial" w:hAnsi="Arial" w:cs="Arial"/>
          <w:b/>
          <w:bCs/>
          <w:iCs/>
          <w:u w:val="single"/>
        </w:rPr>
        <w:t>2</w:t>
      </w:r>
      <w:r w:rsidR="008D48E8">
        <w:rPr>
          <w:rFonts w:ascii="Arial" w:hAnsi="Arial" w:cs="Arial"/>
          <w:iCs/>
        </w:rPr>
        <w:t>:</w:t>
      </w:r>
      <w:r>
        <w:rPr>
          <w:rFonts w:ascii="Arial" w:hAnsi="Arial" w:cs="Arial"/>
          <w:iCs/>
        </w:rPr>
        <w:t xml:space="preserve"> approximately 1,602 employees received the incentive with approximately 85% of the ABoCC and Constitutional employees vaccinated.</w:t>
      </w:r>
    </w:p>
    <w:sectPr w:rsidR="003D5B23" w:rsidSect="00F366B0">
      <w:footerReference w:type="default" r:id="rId15"/>
      <w:footerReference w:type="first" r:id="rId16"/>
      <w:pgSz w:w="12240" w:h="15840"/>
      <w:pgMar w:top="1440" w:right="1440" w:bottom="1440" w:left="1440" w:header="720" w:footer="58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B55C" w14:textId="77777777" w:rsidR="000A1C2A" w:rsidRDefault="000A1C2A" w:rsidP="00B90454">
      <w:pPr>
        <w:spacing w:after="0" w:line="240" w:lineRule="auto"/>
      </w:pPr>
      <w:r>
        <w:separator/>
      </w:r>
    </w:p>
  </w:endnote>
  <w:endnote w:type="continuationSeparator" w:id="0">
    <w:p w14:paraId="318C80D3" w14:textId="77777777" w:rsidR="000A1C2A" w:rsidRDefault="000A1C2A" w:rsidP="00B90454">
      <w:pPr>
        <w:spacing w:after="0" w:line="240" w:lineRule="auto"/>
      </w:pPr>
      <w:r>
        <w:continuationSeparator/>
      </w:r>
    </w:p>
  </w:endnote>
  <w:endnote w:type="continuationNotice" w:id="1">
    <w:p w14:paraId="35A2CE8D" w14:textId="77777777" w:rsidR="000A1C2A" w:rsidRDefault="000A1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8D8F" w14:textId="77777777" w:rsidR="00335029" w:rsidRDefault="00335029" w:rsidP="00EA3B2C">
    <w:pPr>
      <w:pStyle w:val="Footer"/>
      <w:rPr>
        <w:rFonts w:ascii="Arial" w:hAnsi="Arial" w:cs="Arial"/>
        <w:sz w:val="20"/>
        <w:szCs w:val="20"/>
      </w:rPr>
    </w:pPr>
  </w:p>
  <w:p w14:paraId="6715CC61" w14:textId="77777777" w:rsidR="00335029" w:rsidRDefault="00335029" w:rsidP="00EA3B2C">
    <w:pPr>
      <w:pStyle w:val="Footer"/>
      <w:rPr>
        <w:rFonts w:ascii="Arial" w:hAnsi="Arial" w:cs="Arial"/>
        <w:sz w:val="20"/>
        <w:szCs w:val="20"/>
      </w:rPr>
    </w:pPr>
  </w:p>
  <w:p w14:paraId="39323CD4" w14:textId="35C689CC" w:rsidR="00335029" w:rsidRPr="00F366B0" w:rsidRDefault="00B26C31" w:rsidP="00F366B0">
    <w:pPr>
      <w:pStyle w:val="Footer"/>
      <w:rPr>
        <w:rFonts w:ascii="Arial" w:hAnsi="Arial" w:cs="Arial"/>
        <w:sz w:val="20"/>
        <w:szCs w:val="20"/>
      </w:rPr>
    </w:pPr>
    <w:r>
      <w:rPr>
        <w:rFonts w:ascii="Arial" w:hAnsi="Arial" w:cs="Arial"/>
        <w:sz w:val="20"/>
        <w:szCs w:val="20"/>
      </w:rPr>
      <w:t>County Government Employee Vaccination</w:t>
    </w:r>
    <w:r w:rsidR="00335029" w:rsidRPr="00F366B0">
      <w:rPr>
        <w:rFonts w:ascii="Arial" w:hAnsi="Arial" w:cs="Arial"/>
        <w:sz w:val="20"/>
        <w:szCs w:val="20"/>
      </w:rPr>
      <w:tab/>
    </w:r>
    <w:sdt>
      <w:sdtPr>
        <w:rPr>
          <w:rFonts w:ascii="Arial" w:hAnsi="Arial" w:cs="Arial"/>
          <w:sz w:val="20"/>
          <w:szCs w:val="20"/>
        </w:rPr>
        <w:id w:val="-738778960"/>
        <w:docPartObj>
          <w:docPartGallery w:val="Page Numbers (Bottom of Page)"/>
          <w:docPartUnique/>
        </w:docPartObj>
      </w:sdtPr>
      <w:sdtEndPr>
        <w:rPr>
          <w:noProof/>
        </w:rPr>
      </w:sdtEndPr>
      <w:sdtContent>
        <w:r w:rsidR="00335029" w:rsidRPr="00F366B0">
          <w:rPr>
            <w:rFonts w:ascii="Arial" w:hAnsi="Arial" w:cs="Arial"/>
            <w:sz w:val="20"/>
            <w:szCs w:val="20"/>
          </w:rPr>
          <w:fldChar w:fldCharType="begin"/>
        </w:r>
        <w:r w:rsidR="00335029" w:rsidRPr="00F366B0">
          <w:rPr>
            <w:rFonts w:ascii="Arial" w:hAnsi="Arial" w:cs="Arial"/>
            <w:sz w:val="20"/>
            <w:szCs w:val="20"/>
          </w:rPr>
          <w:instrText xml:space="preserve"> PAGE   \* MERGEFORMAT </w:instrText>
        </w:r>
        <w:r w:rsidR="00335029" w:rsidRPr="00F366B0">
          <w:rPr>
            <w:rFonts w:ascii="Arial" w:hAnsi="Arial" w:cs="Arial"/>
            <w:sz w:val="20"/>
            <w:szCs w:val="20"/>
          </w:rPr>
          <w:fldChar w:fldCharType="separate"/>
        </w:r>
        <w:r w:rsidR="00320261">
          <w:rPr>
            <w:rFonts w:ascii="Arial" w:hAnsi="Arial" w:cs="Arial"/>
            <w:noProof/>
            <w:sz w:val="20"/>
            <w:szCs w:val="20"/>
          </w:rPr>
          <w:t>4</w:t>
        </w:r>
        <w:r w:rsidR="00335029" w:rsidRPr="00F366B0">
          <w:rPr>
            <w:rFonts w:ascii="Arial" w:hAnsi="Arial" w:cs="Arial"/>
            <w:noProof/>
            <w:sz w:val="20"/>
            <w:szCs w:val="20"/>
          </w:rPr>
          <w:fldChar w:fldCharType="end"/>
        </w:r>
        <w:r w:rsidR="00335029" w:rsidRPr="00FD4AA2">
          <w:rPr>
            <w:b/>
            <w:bCs/>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2A39" w14:textId="77777777" w:rsidR="00335029" w:rsidRPr="00F366B0" w:rsidRDefault="00335029" w:rsidP="00FD4AA2">
    <w:pPr>
      <w:pStyle w:val="Header"/>
      <w:rPr>
        <w:rFonts w:ascii="Arial" w:hAnsi="Arial" w:cs="Arial"/>
      </w:rPr>
    </w:pPr>
  </w:p>
  <w:p w14:paraId="1004145F" w14:textId="39D182C7" w:rsidR="00335029" w:rsidRPr="00361A07" w:rsidRDefault="00335029" w:rsidP="0036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7F7F" w14:textId="77777777" w:rsidR="000A1C2A" w:rsidRDefault="000A1C2A" w:rsidP="00B90454">
      <w:pPr>
        <w:spacing w:after="0" w:line="240" w:lineRule="auto"/>
      </w:pPr>
      <w:r>
        <w:separator/>
      </w:r>
    </w:p>
  </w:footnote>
  <w:footnote w:type="continuationSeparator" w:id="0">
    <w:p w14:paraId="2976FA92" w14:textId="77777777" w:rsidR="000A1C2A" w:rsidRDefault="000A1C2A" w:rsidP="00B90454">
      <w:pPr>
        <w:spacing w:after="0" w:line="240" w:lineRule="auto"/>
      </w:pPr>
      <w:r>
        <w:continuationSeparator/>
      </w:r>
    </w:p>
  </w:footnote>
  <w:footnote w:type="continuationNotice" w:id="1">
    <w:p w14:paraId="06CF4329" w14:textId="77777777" w:rsidR="000A1C2A" w:rsidRDefault="000A1C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F1D"/>
    <w:multiLevelType w:val="hybridMultilevel"/>
    <w:tmpl w:val="3DC40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65F3"/>
    <w:multiLevelType w:val="hybridMultilevel"/>
    <w:tmpl w:val="E7B24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187812"/>
    <w:multiLevelType w:val="hybridMultilevel"/>
    <w:tmpl w:val="185E2AA4"/>
    <w:lvl w:ilvl="0" w:tplc="89EE1B24">
      <w:start w:val="1"/>
      <w:numFmt w:val="decimal"/>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52283720">
      <w:start w:val="1"/>
      <w:numFmt w:val="upperLetter"/>
      <w:lvlText w:val="%4."/>
      <w:lvlJc w:val="left"/>
      <w:pPr>
        <w:ind w:left="10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ABC5B3C"/>
    <w:multiLevelType w:val="hybridMultilevel"/>
    <w:tmpl w:val="A4DC09F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32C86"/>
    <w:multiLevelType w:val="hybridMultilevel"/>
    <w:tmpl w:val="9E06B6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345CCA"/>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FB71E2"/>
    <w:multiLevelType w:val="hybridMultilevel"/>
    <w:tmpl w:val="7AB62D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 w15:restartNumberingAfterBreak="0">
    <w:nsid w:val="245B788E"/>
    <w:multiLevelType w:val="hybridMultilevel"/>
    <w:tmpl w:val="827A009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51A63"/>
    <w:multiLevelType w:val="hybridMultilevel"/>
    <w:tmpl w:val="D868D05A"/>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250319"/>
    <w:multiLevelType w:val="hybridMultilevel"/>
    <w:tmpl w:val="B3845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67C66"/>
    <w:multiLevelType w:val="hybridMultilevel"/>
    <w:tmpl w:val="49E2B660"/>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7F50"/>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6E6739"/>
    <w:multiLevelType w:val="hybridMultilevel"/>
    <w:tmpl w:val="9406259A"/>
    <w:lvl w:ilvl="0" w:tplc="B5BC8C8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36A643FF"/>
    <w:multiLevelType w:val="hybridMultilevel"/>
    <w:tmpl w:val="BD70E862"/>
    <w:lvl w:ilvl="0" w:tplc="7602A0A6">
      <w:start w:val="1"/>
      <w:numFmt w:val="bullet"/>
      <w:lvlText w:val="•"/>
      <w:lvlJc w:val="left"/>
      <w:pPr>
        <w:tabs>
          <w:tab w:val="num" w:pos="720"/>
        </w:tabs>
        <w:ind w:left="720" w:hanging="360"/>
      </w:pPr>
      <w:rPr>
        <w:rFonts w:ascii="Arial" w:hAnsi="Arial" w:hint="default"/>
      </w:rPr>
    </w:lvl>
    <w:lvl w:ilvl="1" w:tplc="B0704BC2" w:tentative="1">
      <w:start w:val="1"/>
      <w:numFmt w:val="bullet"/>
      <w:lvlText w:val="•"/>
      <w:lvlJc w:val="left"/>
      <w:pPr>
        <w:tabs>
          <w:tab w:val="num" w:pos="1440"/>
        </w:tabs>
        <w:ind w:left="1440" w:hanging="360"/>
      </w:pPr>
      <w:rPr>
        <w:rFonts w:ascii="Arial" w:hAnsi="Arial" w:hint="default"/>
      </w:rPr>
    </w:lvl>
    <w:lvl w:ilvl="2" w:tplc="DBEEC58E" w:tentative="1">
      <w:start w:val="1"/>
      <w:numFmt w:val="bullet"/>
      <w:lvlText w:val="•"/>
      <w:lvlJc w:val="left"/>
      <w:pPr>
        <w:tabs>
          <w:tab w:val="num" w:pos="2160"/>
        </w:tabs>
        <w:ind w:left="2160" w:hanging="360"/>
      </w:pPr>
      <w:rPr>
        <w:rFonts w:ascii="Arial" w:hAnsi="Arial" w:hint="default"/>
      </w:rPr>
    </w:lvl>
    <w:lvl w:ilvl="3" w:tplc="80604144" w:tentative="1">
      <w:start w:val="1"/>
      <w:numFmt w:val="bullet"/>
      <w:lvlText w:val="•"/>
      <w:lvlJc w:val="left"/>
      <w:pPr>
        <w:tabs>
          <w:tab w:val="num" w:pos="2880"/>
        </w:tabs>
        <w:ind w:left="2880" w:hanging="360"/>
      </w:pPr>
      <w:rPr>
        <w:rFonts w:ascii="Arial" w:hAnsi="Arial" w:hint="default"/>
      </w:rPr>
    </w:lvl>
    <w:lvl w:ilvl="4" w:tplc="52420B98" w:tentative="1">
      <w:start w:val="1"/>
      <w:numFmt w:val="bullet"/>
      <w:lvlText w:val="•"/>
      <w:lvlJc w:val="left"/>
      <w:pPr>
        <w:tabs>
          <w:tab w:val="num" w:pos="3600"/>
        </w:tabs>
        <w:ind w:left="3600" w:hanging="360"/>
      </w:pPr>
      <w:rPr>
        <w:rFonts w:ascii="Arial" w:hAnsi="Arial" w:hint="default"/>
      </w:rPr>
    </w:lvl>
    <w:lvl w:ilvl="5" w:tplc="4B4062E2" w:tentative="1">
      <w:start w:val="1"/>
      <w:numFmt w:val="bullet"/>
      <w:lvlText w:val="•"/>
      <w:lvlJc w:val="left"/>
      <w:pPr>
        <w:tabs>
          <w:tab w:val="num" w:pos="4320"/>
        </w:tabs>
        <w:ind w:left="4320" w:hanging="360"/>
      </w:pPr>
      <w:rPr>
        <w:rFonts w:ascii="Arial" w:hAnsi="Arial" w:hint="default"/>
      </w:rPr>
    </w:lvl>
    <w:lvl w:ilvl="6" w:tplc="CF9E58A0" w:tentative="1">
      <w:start w:val="1"/>
      <w:numFmt w:val="bullet"/>
      <w:lvlText w:val="•"/>
      <w:lvlJc w:val="left"/>
      <w:pPr>
        <w:tabs>
          <w:tab w:val="num" w:pos="5040"/>
        </w:tabs>
        <w:ind w:left="5040" w:hanging="360"/>
      </w:pPr>
      <w:rPr>
        <w:rFonts w:ascii="Arial" w:hAnsi="Arial" w:hint="default"/>
      </w:rPr>
    </w:lvl>
    <w:lvl w:ilvl="7" w:tplc="8B70EB9C" w:tentative="1">
      <w:start w:val="1"/>
      <w:numFmt w:val="bullet"/>
      <w:lvlText w:val="•"/>
      <w:lvlJc w:val="left"/>
      <w:pPr>
        <w:tabs>
          <w:tab w:val="num" w:pos="5760"/>
        </w:tabs>
        <w:ind w:left="5760" w:hanging="360"/>
      </w:pPr>
      <w:rPr>
        <w:rFonts w:ascii="Arial" w:hAnsi="Arial" w:hint="default"/>
      </w:rPr>
    </w:lvl>
    <w:lvl w:ilvl="8" w:tplc="7A521A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1300BB"/>
    <w:multiLevelType w:val="hybridMultilevel"/>
    <w:tmpl w:val="DA42D2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6D78C5"/>
    <w:multiLevelType w:val="hybridMultilevel"/>
    <w:tmpl w:val="D7FC6ED4"/>
    <w:lvl w:ilvl="0" w:tplc="04090019">
      <w:start w:val="1"/>
      <w:numFmt w:val="low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D325994"/>
    <w:multiLevelType w:val="hybridMultilevel"/>
    <w:tmpl w:val="BD56105E"/>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F55D7"/>
    <w:multiLevelType w:val="hybridMultilevel"/>
    <w:tmpl w:val="74D8DDD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D77A5"/>
    <w:multiLevelType w:val="hybridMultilevel"/>
    <w:tmpl w:val="3918E100"/>
    <w:lvl w:ilvl="0" w:tplc="89EE1B24">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9">
      <w:start w:val="1"/>
      <w:numFmt w:val="lowerLetter"/>
      <w:lvlText w:val="%3."/>
      <w:lvlJc w:val="left"/>
      <w:pPr>
        <w:ind w:left="3960" w:hanging="180"/>
      </w:p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E0A44BC"/>
    <w:multiLevelType w:val="hybridMultilevel"/>
    <w:tmpl w:val="9D88F092"/>
    <w:lvl w:ilvl="0" w:tplc="DB80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540CA"/>
    <w:multiLevelType w:val="hybridMultilevel"/>
    <w:tmpl w:val="ABBC012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62EF5"/>
    <w:multiLevelType w:val="hybridMultilevel"/>
    <w:tmpl w:val="529231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D072A2"/>
    <w:multiLevelType w:val="hybridMultilevel"/>
    <w:tmpl w:val="DEE0D86A"/>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508A6"/>
    <w:multiLevelType w:val="hybridMultilevel"/>
    <w:tmpl w:val="D8BC51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7D4454"/>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510980"/>
    <w:multiLevelType w:val="hybridMultilevel"/>
    <w:tmpl w:val="5AD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B0DAB"/>
    <w:multiLevelType w:val="hybridMultilevel"/>
    <w:tmpl w:val="19DC75AC"/>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B61DD"/>
    <w:multiLevelType w:val="hybridMultilevel"/>
    <w:tmpl w:val="4C76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669DF"/>
    <w:multiLevelType w:val="hybridMultilevel"/>
    <w:tmpl w:val="80829DCA"/>
    <w:lvl w:ilvl="0" w:tplc="45C4F9CC">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9" w15:restartNumberingAfterBreak="0">
    <w:nsid w:val="52AA0B70"/>
    <w:multiLevelType w:val="hybridMultilevel"/>
    <w:tmpl w:val="3930438E"/>
    <w:lvl w:ilvl="0" w:tplc="A58EB712">
      <w:start w:val="7"/>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46A5B"/>
    <w:multiLevelType w:val="hybridMultilevel"/>
    <w:tmpl w:val="CCA2128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95BD5"/>
    <w:multiLevelType w:val="hybridMultilevel"/>
    <w:tmpl w:val="864A2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FA3622"/>
    <w:multiLevelType w:val="hybridMultilevel"/>
    <w:tmpl w:val="057835F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129BB"/>
    <w:multiLevelType w:val="hybridMultilevel"/>
    <w:tmpl w:val="4F24794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F73EC"/>
    <w:multiLevelType w:val="hybridMultilevel"/>
    <w:tmpl w:val="85D81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F06EB8"/>
    <w:multiLevelType w:val="hybridMultilevel"/>
    <w:tmpl w:val="D526BC48"/>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593983"/>
    <w:multiLevelType w:val="hybridMultilevel"/>
    <w:tmpl w:val="2168DC34"/>
    <w:lvl w:ilvl="0" w:tplc="04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0D9175C"/>
    <w:multiLevelType w:val="hybridMultilevel"/>
    <w:tmpl w:val="C1F09E32"/>
    <w:lvl w:ilvl="0" w:tplc="7986A02C">
      <w:start w:val="1"/>
      <w:numFmt w:val="lowerRoman"/>
      <w:lvlText w:val="%1."/>
      <w:lvlJc w:val="righ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C45337"/>
    <w:multiLevelType w:val="hybridMultilevel"/>
    <w:tmpl w:val="72968376"/>
    <w:lvl w:ilvl="0" w:tplc="3BE06B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E06C4"/>
    <w:multiLevelType w:val="hybridMultilevel"/>
    <w:tmpl w:val="74A8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663358">
    <w:abstractNumId w:val="39"/>
  </w:num>
  <w:num w:numId="2" w16cid:durableId="1017539123">
    <w:abstractNumId w:val="29"/>
  </w:num>
  <w:num w:numId="3" w16cid:durableId="1220244493">
    <w:abstractNumId w:val="2"/>
  </w:num>
  <w:num w:numId="4" w16cid:durableId="988823886">
    <w:abstractNumId w:val="18"/>
  </w:num>
  <w:num w:numId="5" w16cid:durableId="481239436">
    <w:abstractNumId w:val="5"/>
  </w:num>
  <w:num w:numId="6" w16cid:durableId="1744138357">
    <w:abstractNumId w:val="14"/>
  </w:num>
  <w:num w:numId="7" w16cid:durableId="1492133870">
    <w:abstractNumId w:val="30"/>
  </w:num>
  <w:num w:numId="8" w16cid:durableId="68038055">
    <w:abstractNumId w:val="19"/>
  </w:num>
  <w:num w:numId="9" w16cid:durableId="1215581467">
    <w:abstractNumId w:val="22"/>
  </w:num>
  <w:num w:numId="10" w16cid:durableId="684669648">
    <w:abstractNumId w:val="24"/>
  </w:num>
  <w:num w:numId="11" w16cid:durableId="187642678">
    <w:abstractNumId w:val="17"/>
  </w:num>
  <w:num w:numId="12" w16cid:durableId="319695167">
    <w:abstractNumId w:val="9"/>
  </w:num>
  <w:num w:numId="13" w16cid:durableId="749617968">
    <w:abstractNumId w:val="21"/>
  </w:num>
  <w:num w:numId="14" w16cid:durableId="405692547">
    <w:abstractNumId w:val="13"/>
  </w:num>
  <w:num w:numId="15" w16cid:durableId="1314717745">
    <w:abstractNumId w:val="10"/>
  </w:num>
  <w:num w:numId="16" w16cid:durableId="179316969">
    <w:abstractNumId w:val="16"/>
  </w:num>
  <w:num w:numId="17" w16cid:durableId="1442920498">
    <w:abstractNumId w:val="11"/>
  </w:num>
  <w:num w:numId="18" w16cid:durableId="1443956493">
    <w:abstractNumId w:val="28"/>
  </w:num>
  <w:num w:numId="19" w16cid:durableId="1799840773">
    <w:abstractNumId w:val="38"/>
  </w:num>
  <w:num w:numId="20" w16cid:durableId="1726372435">
    <w:abstractNumId w:val="0"/>
  </w:num>
  <w:num w:numId="21" w16cid:durableId="56514833">
    <w:abstractNumId w:val="1"/>
  </w:num>
  <w:num w:numId="22" w16cid:durableId="899172200">
    <w:abstractNumId w:val="25"/>
  </w:num>
  <w:num w:numId="23" w16cid:durableId="1856186554">
    <w:abstractNumId w:val="20"/>
  </w:num>
  <w:num w:numId="24" w16cid:durableId="2022273288">
    <w:abstractNumId w:val="33"/>
  </w:num>
  <w:num w:numId="25" w16cid:durableId="1405180938">
    <w:abstractNumId w:val="26"/>
  </w:num>
  <w:num w:numId="26" w16cid:durableId="489910967">
    <w:abstractNumId w:val="32"/>
  </w:num>
  <w:num w:numId="27" w16cid:durableId="411659971">
    <w:abstractNumId w:val="31"/>
  </w:num>
  <w:num w:numId="28" w16cid:durableId="1227885325">
    <w:abstractNumId w:val="37"/>
  </w:num>
  <w:num w:numId="29" w16cid:durableId="138770597">
    <w:abstractNumId w:val="27"/>
  </w:num>
  <w:num w:numId="30" w16cid:durableId="557783077">
    <w:abstractNumId w:val="6"/>
  </w:num>
  <w:num w:numId="31" w16cid:durableId="1249802315">
    <w:abstractNumId w:val="15"/>
  </w:num>
  <w:num w:numId="32" w16cid:durableId="959652649">
    <w:abstractNumId w:val="36"/>
  </w:num>
  <w:num w:numId="33" w16cid:durableId="515657885">
    <w:abstractNumId w:val="23"/>
  </w:num>
  <w:num w:numId="34" w16cid:durableId="1593665652">
    <w:abstractNumId w:val="4"/>
  </w:num>
  <w:num w:numId="35" w16cid:durableId="72053296">
    <w:abstractNumId w:val="3"/>
  </w:num>
  <w:num w:numId="36" w16cid:durableId="116460905">
    <w:abstractNumId w:val="7"/>
  </w:num>
  <w:num w:numId="37" w16cid:durableId="1470435459">
    <w:abstractNumId w:val="8"/>
  </w:num>
  <w:num w:numId="38" w16cid:durableId="1084914640">
    <w:abstractNumId w:val="35"/>
  </w:num>
  <w:num w:numId="39" w16cid:durableId="453718119">
    <w:abstractNumId w:val="12"/>
  </w:num>
  <w:num w:numId="40" w16cid:durableId="13565376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54"/>
    <w:rsid w:val="00005DDA"/>
    <w:rsid w:val="000134C6"/>
    <w:rsid w:val="00013AE4"/>
    <w:rsid w:val="00013F99"/>
    <w:rsid w:val="00016BA1"/>
    <w:rsid w:val="00023F35"/>
    <w:rsid w:val="00037961"/>
    <w:rsid w:val="0004009D"/>
    <w:rsid w:val="00040C6C"/>
    <w:rsid w:val="00045804"/>
    <w:rsid w:val="000475E8"/>
    <w:rsid w:val="000503BD"/>
    <w:rsid w:val="00055A98"/>
    <w:rsid w:val="00062656"/>
    <w:rsid w:val="00066ECB"/>
    <w:rsid w:val="00070796"/>
    <w:rsid w:val="000715D5"/>
    <w:rsid w:val="000740D8"/>
    <w:rsid w:val="000757DE"/>
    <w:rsid w:val="0007601B"/>
    <w:rsid w:val="000763B0"/>
    <w:rsid w:val="00087176"/>
    <w:rsid w:val="000964EA"/>
    <w:rsid w:val="000A001D"/>
    <w:rsid w:val="000A1C2A"/>
    <w:rsid w:val="000A1EC0"/>
    <w:rsid w:val="000B43C7"/>
    <w:rsid w:val="000C1A11"/>
    <w:rsid w:val="000C3740"/>
    <w:rsid w:val="000C7531"/>
    <w:rsid w:val="000D0958"/>
    <w:rsid w:val="000D1E66"/>
    <w:rsid w:val="000D21FF"/>
    <w:rsid w:val="000D31C8"/>
    <w:rsid w:val="000D3F12"/>
    <w:rsid w:val="000D5758"/>
    <w:rsid w:val="000E12F1"/>
    <w:rsid w:val="000E4C85"/>
    <w:rsid w:val="000E56D4"/>
    <w:rsid w:val="000F33E0"/>
    <w:rsid w:val="000F3DBE"/>
    <w:rsid w:val="000F5956"/>
    <w:rsid w:val="000F6FCF"/>
    <w:rsid w:val="000F7B54"/>
    <w:rsid w:val="00105C90"/>
    <w:rsid w:val="00107A0E"/>
    <w:rsid w:val="001102B6"/>
    <w:rsid w:val="0011333D"/>
    <w:rsid w:val="001179D8"/>
    <w:rsid w:val="0012141C"/>
    <w:rsid w:val="00122ADE"/>
    <w:rsid w:val="0012462E"/>
    <w:rsid w:val="0013531A"/>
    <w:rsid w:val="00135C72"/>
    <w:rsid w:val="00142B63"/>
    <w:rsid w:val="001455A3"/>
    <w:rsid w:val="00146311"/>
    <w:rsid w:val="00152139"/>
    <w:rsid w:val="00153B5A"/>
    <w:rsid w:val="00156F9E"/>
    <w:rsid w:val="00157236"/>
    <w:rsid w:val="00157A0B"/>
    <w:rsid w:val="00167010"/>
    <w:rsid w:val="0016793D"/>
    <w:rsid w:val="00174FBD"/>
    <w:rsid w:val="00181946"/>
    <w:rsid w:val="001851B5"/>
    <w:rsid w:val="00186100"/>
    <w:rsid w:val="00187342"/>
    <w:rsid w:val="001953F2"/>
    <w:rsid w:val="0019543C"/>
    <w:rsid w:val="00195853"/>
    <w:rsid w:val="001976FF"/>
    <w:rsid w:val="001A180C"/>
    <w:rsid w:val="001A4B0E"/>
    <w:rsid w:val="001A5303"/>
    <w:rsid w:val="001B0D4D"/>
    <w:rsid w:val="001B1A83"/>
    <w:rsid w:val="001B3814"/>
    <w:rsid w:val="001B4963"/>
    <w:rsid w:val="001B53C0"/>
    <w:rsid w:val="001B678F"/>
    <w:rsid w:val="001C0603"/>
    <w:rsid w:val="001C179C"/>
    <w:rsid w:val="001C2C65"/>
    <w:rsid w:val="001C2E47"/>
    <w:rsid w:val="001C5399"/>
    <w:rsid w:val="001C5936"/>
    <w:rsid w:val="001D0489"/>
    <w:rsid w:val="001D12EF"/>
    <w:rsid w:val="001D790A"/>
    <w:rsid w:val="001E2186"/>
    <w:rsid w:val="001E4EDD"/>
    <w:rsid w:val="001E5F72"/>
    <w:rsid w:val="001F2B9A"/>
    <w:rsid w:val="001F74F7"/>
    <w:rsid w:val="0020011A"/>
    <w:rsid w:val="00202D80"/>
    <w:rsid w:val="002053A7"/>
    <w:rsid w:val="00205558"/>
    <w:rsid w:val="00205E08"/>
    <w:rsid w:val="002060C0"/>
    <w:rsid w:val="0020797C"/>
    <w:rsid w:val="002102E2"/>
    <w:rsid w:val="00210FF3"/>
    <w:rsid w:val="002115E5"/>
    <w:rsid w:val="002137CA"/>
    <w:rsid w:val="002155DE"/>
    <w:rsid w:val="00220F5E"/>
    <w:rsid w:val="00221E52"/>
    <w:rsid w:val="002237F4"/>
    <w:rsid w:val="00224545"/>
    <w:rsid w:val="002301A1"/>
    <w:rsid w:val="00230EA7"/>
    <w:rsid w:val="00232DBF"/>
    <w:rsid w:val="0023366A"/>
    <w:rsid w:val="00236E54"/>
    <w:rsid w:val="002408E9"/>
    <w:rsid w:val="00255128"/>
    <w:rsid w:val="00255F2B"/>
    <w:rsid w:val="0025676B"/>
    <w:rsid w:val="00256D21"/>
    <w:rsid w:val="00262A08"/>
    <w:rsid w:val="002740E9"/>
    <w:rsid w:val="00276FEA"/>
    <w:rsid w:val="00277340"/>
    <w:rsid w:val="0027743F"/>
    <w:rsid w:val="00282A1A"/>
    <w:rsid w:val="002853E4"/>
    <w:rsid w:val="00285473"/>
    <w:rsid w:val="00295F92"/>
    <w:rsid w:val="00296209"/>
    <w:rsid w:val="002A0931"/>
    <w:rsid w:val="002A40A5"/>
    <w:rsid w:val="002B3183"/>
    <w:rsid w:val="002C3F01"/>
    <w:rsid w:val="002D270A"/>
    <w:rsid w:val="002E2502"/>
    <w:rsid w:val="002F19DB"/>
    <w:rsid w:val="002F4825"/>
    <w:rsid w:val="002F4FC8"/>
    <w:rsid w:val="003105A0"/>
    <w:rsid w:val="00314001"/>
    <w:rsid w:val="00316438"/>
    <w:rsid w:val="00320261"/>
    <w:rsid w:val="00327DC4"/>
    <w:rsid w:val="00335029"/>
    <w:rsid w:val="00340DBB"/>
    <w:rsid w:val="003448CB"/>
    <w:rsid w:val="00346623"/>
    <w:rsid w:val="00350845"/>
    <w:rsid w:val="0035556A"/>
    <w:rsid w:val="00356484"/>
    <w:rsid w:val="00357F38"/>
    <w:rsid w:val="0036160B"/>
    <w:rsid w:val="00361A07"/>
    <w:rsid w:val="00361C3C"/>
    <w:rsid w:val="00362EA5"/>
    <w:rsid w:val="00363C09"/>
    <w:rsid w:val="003642E8"/>
    <w:rsid w:val="00366787"/>
    <w:rsid w:val="0037222E"/>
    <w:rsid w:val="00375003"/>
    <w:rsid w:val="00380D62"/>
    <w:rsid w:val="003901CF"/>
    <w:rsid w:val="00394AC8"/>
    <w:rsid w:val="003A00EB"/>
    <w:rsid w:val="003B6634"/>
    <w:rsid w:val="003C1C7A"/>
    <w:rsid w:val="003C2C63"/>
    <w:rsid w:val="003C7B5E"/>
    <w:rsid w:val="003D029E"/>
    <w:rsid w:val="003D5B23"/>
    <w:rsid w:val="003D6716"/>
    <w:rsid w:val="003E7641"/>
    <w:rsid w:val="003F4CED"/>
    <w:rsid w:val="003F614A"/>
    <w:rsid w:val="003F7C81"/>
    <w:rsid w:val="004028F0"/>
    <w:rsid w:val="0040556A"/>
    <w:rsid w:val="004059A0"/>
    <w:rsid w:val="00410DFB"/>
    <w:rsid w:val="00410F9B"/>
    <w:rsid w:val="004176FE"/>
    <w:rsid w:val="00417845"/>
    <w:rsid w:val="00417DE5"/>
    <w:rsid w:val="00424E35"/>
    <w:rsid w:val="0043191E"/>
    <w:rsid w:val="00431C77"/>
    <w:rsid w:val="0043229A"/>
    <w:rsid w:val="0043263C"/>
    <w:rsid w:val="00434D8F"/>
    <w:rsid w:val="0044392C"/>
    <w:rsid w:val="004441A2"/>
    <w:rsid w:val="00444706"/>
    <w:rsid w:val="0044616F"/>
    <w:rsid w:val="004552AD"/>
    <w:rsid w:val="00455AAA"/>
    <w:rsid w:val="00455E3C"/>
    <w:rsid w:val="00466E9D"/>
    <w:rsid w:val="00476158"/>
    <w:rsid w:val="00476B16"/>
    <w:rsid w:val="00490CBC"/>
    <w:rsid w:val="00491AE7"/>
    <w:rsid w:val="004A0A9B"/>
    <w:rsid w:val="004B037A"/>
    <w:rsid w:val="004C2C5A"/>
    <w:rsid w:val="004C5C83"/>
    <w:rsid w:val="004E14AF"/>
    <w:rsid w:val="004E687E"/>
    <w:rsid w:val="004F7B0E"/>
    <w:rsid w:val="004F7CC6"/>
    <w:rsid w:val="00502AAA"/>
    <w:rsid w:val="00503165"/>
    <w:rsid w:val="00510C22"/>
    <w:rsid w:val="00511AC4"/>
    <w:rsid w:val="0051406B"/>
    <w:rsid w:val="00515942"/>
    <w:rsid w:val="00515BB6"/>
    <w:rsid w:val="00525DF9"/>
    <w:rsid w:val="00527FC7"/>
    <w:rsid w:val="0053178B"/>
    <w:rsid w:val="005377FD"/>
    <w:rsid w:val="005413F3"/>
    <w:rsid w:val="00544E0A"/>
    <w:rsid w:val="00546D70"/>
    <w:rsid w:val="00550213"/>
    <w:rsid w:val="005551A8"/>
    <w:rsid w:val="00565AAB"/>
    <w:rsid w:val="00567F8B"/>
    <w:rsid w:val="00567FCA"/>
    <w:rsid w:val="00572BDA"/>
    <w:rsid w:val="00580129"/>
    <w:rsid w:val="005859BA"/>
    <w:rsid w:val="005904A1"/>
    <w:rsid w:val="00594FBE"/>
    <w:rsid w:val="00597247"/>
    <w:rsid w:val="005A6618"/>
    <w:rsid w:val="005A7655"/>
    <w:rsid w:val="005A7995"/>
    <w:rsid w:val="005B2963"/>
    <w:rsid w:val="005C6E8C"/>
    <w:rsid w:val="005D389E"/>
    <w:rsid w:val="005D7930"/>
    <w:rsid w:val="005E2C97"/>
    <w:rsid w:val="005E2E64"/>
    <w:rsid w:val="005E6186"/>
    <w:rsid w:val="005F4CE3"/>
    <w:rsid w:val="00601E8C"/>
    <w:rsid w:val="00605000"/>
    <w:rsid w:val="006064E7"/>
    <w:rsid w:val="00607BA9"/>
    <w:rsid w:val="006122AF"/>
    <w:rsid w:val="00621539"/>
    <w:rsid w:val="006224BF"/>
    <w:rsid w:val="00626DCA"/>
    <w:rsid w:val="00630A7C"/>
    <w:rsid w:val="00630AFD"/>
    <w:rsid w:val="00631B77"/>
    <w:rsid w:val="006371DF"/>
    <w:rsid w:val="00644110"/>
    <w:rsid w:val="00653207"/>
    <w:rsid w:val="00654175"/>
    <w:rsid w:val="006617A5"/>
    <w:rsid w:val="00661917"/>
    <w:rsid w:val="00662CF3"/>
    <w:rsid w:val="00666839"/>
    <w:rsid w:val="00666F7D"/>
    <w:rsid w:val="006760C1"/>
    <w:rsid w:val="00677D45"/>
    <w:rsid w:val="0068053D"/>
    <w:rsid w:val="006821DE"/>
    <w:rsid w:val="00687D88"/>
    <w:rsid w:val="00690192"/>
    <w:rsid w:val="00693BA7"/>
    <w:rsid w:val="00694D0B"/>
    <w:rsid w:val="00695623"/>
    <w:rsid w:val="006A3000"/>
    <w:rsid w:val="006A55AA"/>
    <w:rsid w:val="006A67B2"/>
    <w:rsid w:val="006A69AA"/>
    <w:rsid w:val="006B31FC"/>
    <w:rsid w:val="006B351E"/>
    <w:rsid w:val="006B4BBE"/>
    <w:rsid w:val="006C1B35"/>
    <w:rsid w:val="006D5E04"/>
    <w:rsid w:val="006E4971"/>
    <w:rsid w:val="006F0426"/>
    <w:rsid w:val="00712EB6"/>
    <w:rsid w:val="007256EE"/>
    <w:rsid w:val="007338F2"/>
    <w:rsid w:val="00740FBF"/>
    <w:rsid w:val="007412F3"/>
    <w:rsid w:val="00743797"/>
    <w:rsid w:val="007466F9"/>
    <w:rsid w:val="00752BDC"/>
    <w:rsid w:val="0075341E"/>
    <w:rsid w:val="00755915"/>
    <w:rsid w:val="00755B1A"/>
    <w:rsid w:val="00756191"/>
    <w:rsid w:val="00757DCF"/>
    <w:rsid w:val="00773373"/>
    <w:rsid w:val="00780D15"/>
    <w:rsid w:val="0078323B"/>
    <w:rsid w:val="007842F9"/>
    <w:rsid w:val="007865E9"/>
    <w:rsid w:val="00793A2C"/>
    <w:rsid w:val="00796022"/>
    <w:rsid w:val="007970C0"/>
    <w:rsid w:val="007A5AF5"/>
    <w:rsid w:val="007A7D10"/>
    <w:rsid w:val="007B0A68"/>
    <w:rsid w:val="007B0B05"/>
    <w:rsid w:val="007C05D4"/>
    <w:rsid w:val="007C42F6"/>
    <w:rsid w:val="007C4FAE"/>
    <w:rsid w:val="007C684C"/>
    <w:rsid w:val="007C6DF5"/>
    <w:rsid w:val="007D0AA6"/>
    <w:rsid w:val="007D2256"/>
    <w:rsid w:val="007E3037"/>
    <w:rsid w:val="007F0712"/>
    <w:rsid w:val="007F35E4"/>
    <w:rsid w:val="007F5D26"/>
    <w:rsid w:val="007F5E02"/>
    <w:rsid w:val="007F687D"/>
    <w:rsid w:val="007F6A08"/>
    <w:rsid w:val="00810E2D"/>
    <w:rsid w:val="00813720"/>
    <w:rsid w:val="008145DC"/>
    <w:rsid w:val="008149EF"/>
    <w:rsid w:val="0082297A"/>
    <w:rsid w:val="00823901"/>
    <w:rsid w:val="00825EEF"/>
    <w:rsid w:val="00826725"/>
    <w:rsid w:val="00827E66"/>
    <w:rsid w:val="00831C32"/>
    <w:rsid w:val="0083202A"/>
    <w:rsid w:val="00832B67"/>
    <w:rsid w:val="00834D71"/>
    <w:rsid w:val="00835E26"/>
    <w:rsid w:val="00837964"/>
    <w:rsid w:val="0084060F"/>
    <w:rsid w:val="008449C3"/>
    <w:rsid w:val="008455EF"/>
    <w:rsid w:val="00845AA1"/>
    <w:rsid w:val="00851E85"/>
    <w:rsid w:val="00852C0C"/>
    <w:rsid w:val="00852E47"/>
    <w:rsid w:val="00853163"/>
    <w:rsid w:val="00854D5D"/>
    <w:rsid w:val="00856061"/>
    <w:rsid w:val="00857179"/>
    <w:rsid w:val="00860D9B"/>
    <w:rsid w:val="00864DA8"/>
    <w:rsid w:val="00881303"/>
    <w:rsid w:val="00881A7B"/>
    <w:rsid w:val="00893E99"/>
    <w:rsid w:val="008A461F"/>
    <w:rsid w:val="008A4AE1"/>
    <w:rsid w:val="008B74BB"/>
    <w:rsid w:val="008C261F"/>
    <w:rsid w:val="008C48E1"/>
    <w:rsid w:val="008C5DBE"/>
    <w:rsid w:val="008D48E8"/>
    <w:rsid w:val="008E27B0"/>
    <w:rsid w:val="008E32AF"/>
    <w:rsid w:val="008E469E"/>
    <w:rsid w:val="008E5E6A"/>
    <w:rsid w:val="008F0992"/>
    <w:rsid w:val="0090004E"/>
    <w:rsid w:val="009011D7"/>
    <w:rsid w:val="00901664"/>
    <w:rsid w:val="00904AA0"/>
    <w:rsid w:val="0090667D"/>
    <w:rsid w:val="0090763C"/>
    <w:rsid w:val="00907E3D"/>
    <w:rsid w:val="00910F1E"/>
    <w:rsid w:val="0091687E"/>
    <w:rsid w:val="00917281"/>
    <w:rsid w:val="00922269"/>
    <w:rsid w:val="009261A5"/>
    <w:rsid w:val="00927B6F"/>
    <w:rsid w:val="009304FB"/>
    <w:rsid w:val="009362E5"/>
    <w:rsid w:val="00936715"/>
    <w:rsid w:val="0094006C"/>
    <w:rsid w:val="009448BB"/>
    <w:rsid w:val="00950C9C"/>
    <w:rsid w:val="00953367"/>
    <w:rsid w:val="00953E65"/>
    <w:rsid w:val="00957D03"/>
    <w:rsid w:val="00961C4E"/>
    <w:rsid w:val="00964045"/>
    <w:rsid w:val="00974C4A"/>
    <w:rsid w:val="00980739"/>
    <w:rsid w:val="009834EA"/>
    <w:rsid w:val="009856CB"/>
    <w:rsid w:val="00987B67"/>
    <w:rsid w:val="00992DDC"/>
    <w:rsid w:val="0099410C"/>
    <w:rsid w:val="009955E9"/>
    <w:rsid w:val="009A408B"/>
    <w:rsid w:val="009A445C"/>
    <w:rsid w:val="009A65AE"/>
    <w:rsid w:val="009B3174"/>
    <w:rsid w:val="009B6818"/>
    <w:rsid w:val="009B7E74"/>
    <w:rsid w:val="009C5C57"/>
    <w:rsid w:val="009C5F1A"/>
    <w:rsid w:val="009D30A9"/>
    <w:rsid w:val="009E0003"/>
    <w:rsid w:val="009E4E9B"/>
    <w:rsid w:val="009F09AC"/>
    <w:rsid w:val="009F638D"/>
    <w:rsid w:val="009F641F"/>
    <w:rsid w:val="009F6A95"/>
    <w:rsid w:val="00A0043C"/>
    <w:rsid w:val="00A10FD9"/>
    <w:rsid w:val="00A12D0E"/>
    <w:rsid w:val="00A16E58"/>
    <w:rsid w:val="00A2036F"/>
    <w:rsid w:val="00A20EC8"/>
    <w:rsid w:val="00A20F00"/>
    <w:rsid w:val="00A23472"/>
    <w:rsid w:val="00A24692"/>
    <w:rsid w:val="00A25AD8"/>
    <w:rsid w:val="00A314D8"/>
    <w:rsid w:val="00A3597C"/>
    <w:rsid w:val="00A3619C"/>
    <w:rsid w:val="00A4525D"/>
    <w:rsid w:val="00A4651C"/>
    <w:rsid w:val="00A7268E"/>
    <w:rsid w:val="00A72A97"/>
    <w:rsid w:val="00A73D81"/>
    <w:rsid w:val="00A81BC3"/>
    <w:rsid w:val="00A834EC"/>
    <w:rsid w:val="00A866CA"/>
    <w:rsid w:val="00A93DA6"/>
    <w:rsid w:val="00A95BDE"/>
    <w:rsid w:val="00AA053C"/>
    <w:rsid w:val="00AA2E9A"/>
    <w:rsid w:val="00AA605A"/>
    <w:rsid w:val="00AB1BE3"/>
    <w:rsid w:val="00AB24B1"/>
    <w:rsid w:val="00AB4BBB"/>
    <w:rsid w:val="00AB6F7E"/>
    <w:rsid w:val="00AC57CA"/>
    <w:rsid w:val="00AD3BC3"/>
    <w:rsid w:val="00AD62B6"/>
    <w:rsid w:val="00AD7356"/>
    <w:rsid w:val="00AE27FF"/>
    <w:rsid w:val="00AE2E20"/>
    <w:rsid w:val="00AE6FBA"/>
    <w:rsid w:val="00AF7C74"/>
    <w:rsid w:val="00B01633"/>
    <w:rsid w:val="00B07876"/>
    <w:rsid w:val="00B108D5"/>
    <w:rsid w:val="00B111A1"/>
    <w:rsid w:val="00B14744"/>
    <w:rsid w:val="00B165DC"/>
    <w:rsid w:val="00B174EC"/>
    <w:rsid w:val="00B255B3"/>
    <w:rsid w:val="00B25ABF"/>
    <w:rsid w:val="00B26C31"/>
    <w:rsid w:val="00B2762D"/>
    <w:rsid w:val="00B332B4"/>
    <w:rsid w:val="00B350BA"/>
    <w:rsid w:val="00B35872"/>
    <w:rsid w:val="00B407B0"/>
    <w:rsid w:val="00B41418"/>
    <w:rsid w:val="00B44790"/>
    <w:rsid w:val="00B504B3"/>
    <w:rsid w:val="00B521AA"/>
    <w:rsid w:val="00B6135D"/>
    <w:rsid w:val="00B62674"/>
    <w:rsid w:val="00B7119F"/>
    <w:rsid w:val="00B732E7"/>
    <w:rsid w:val="00B75648"/>
    <w:rsid w:val="00B8036C"/>
    <w:rsid w:val="00B819E0"/>
    <w:rsid w:val="00B849B0"/>
    <w:rsid w:val="00B87FD9"/>
    <w:rsid w:val="00B90454"/>
    <w:rsid w:val="00B90E68"/>
    <w:rsid w:val="00BA6D73"/>
    <w:rsid w:val="00BA6EAC"/>
    <w:rsid w:val="00BB0466"/>
    <w:rsid w:val="00BB2DD0"/>
    <w:rsid w:val="00BB7FB8"/>
    <w:rsid w:val="00BC33B9"/>
    <w:rsid w:val="00BC39B2"/>
    <w:rsid w:val="00BC3A41"/>
    <w:rsid w:val="00BC5C04"/>
    <w:rsid w:val="00BC7227"/>
    <w:rsid w:val="00BC7538"/>
    <w:rsid w:val="00BD3789"/>
    <w:rsid w:val="00BE0AA0"/>
    <w:rsid w:val="00BE1445"/>
    <w:rsid w:val="00BE48C2"/>
    <w:rsid w:val="00BE5401"/>
    <w:rsid w:val="00BE6CB7"/>
    <w:rsid w:val="00C036A7"/>
    <w:rsid w:val="00C060EB"/>
    <w:rsid w:val="00C100DF"/>
    <w:rsid w:val="00C153E3"/>
    <w:rsid w:val="00C1647A"/>
    <w:rsid w:val="00C175DF"/>
    <w:rsid w:val="00C21AB8"/>
    <w:rsid w:val="00C276DE"/>
    <w:rsid w:val="00C324B1"/>
    <w:rsid w:val="00C32767"/>
    <w:rsid w:val="00C331F0"/>
    <w:rsid w:val="00C35BCA"/>
    <w:rsid w:val="00C41C6C"/>
    <w:rsid w:val="00C457F4"/>
    <w:rsid w:val="00C6507E"/>
    <w:rsid w:val="00C67440"/>
    <w:rsid w:val="00C67E97"/>
    <w:rsid w:val="00C7134D"/>
    <w:rsid w:val="00C7460B"/>
    <w:rsid w:val="00C758E7"/>
    <w:rsid w:val="00C83728"/>
    <w:rsid w:val="00C921F2"/>
    <w:rsid w:val="00C927E5"/>
    <w:rsid w:val="00C94908"/>
    <w:rsid w:val="00CA6D8A"/>
    <w:rsid w:val="00CA6FF9"/>
    <w:rsid w:val="00CA7EDE"/>
    <w:rsid w:val="00CB303A"/>
    <w:rsid w:val="00CB4E53"/>
    <w:rsid w:val="00CB62BD"/>
    <w:rsid w:val="00CC04AE"/>
    <w:rsid w:val="00CC203A"/>
    <w:rsid w:val="00CC68F7"/>
    <w:rsid w:val="00CC7486"/>
    <w:rsid w:val="00CD457B"/>
    <w:rsid w:val="00CE1C68"/>
    <w:rsid w:val="00CE3403"/>
    <w:rsid w:val="00CE42D0"/>
    <w:rsid w:val="00CE43FD"/>
    <w:rsid w:val="00CE730D"/>
    <w:rsid w:val="00CF08AB"/>
    <w:rsid w:val="00CF1729"/>
    <w:rsid w:val="00CF28C1"/>
    <w:rsid w:val="00CF3E76"/>
    <w:rsid w:val="00CF5A33"/>
    <w:rsid w:val="00CF72E1"/>
    <w:rsid w:val="00CF7586"/>
    <w:rsid w:val="00CF7ABC"/>
    <w:rsid w:val="00D0044D"/>
    <w:rsid w:val="00D06731"/>
    <w:rsid w:val="00D11099"/>
    <w:rsid w:val="00D12196"/>
    <w:rsid w:val="00D1490B"/>
    <w:rsid w:val="00D173B7"/>
    <w:rsid w:val="00D21EFF"/>
    <w:rsid w:val="00D23674"/>
    <w:rsid w:val="00D318E5"/>
    <w:rsid w:val="00D31E70"/>
    <w:rsid w:val="00D528BD"/>
    <w:rsid w:val="00D52E1B"/>
    <w:rsid w:val="00D530D8"/>
    <w:rsid w:val="00D638D8"/>
    <w:rsid w:val="00D63A87"/>
    <w:rsid w:val="00D644DB"/>
    <w:rsid w:val="00D704DE"/>
    <w:rsid w:val="00D708A9"/>
    <w:rsid w:val="00D7575B"/>
    <w:rsid w:val="00D75EF5"/>
    <w:rsid w:val="00D77328"/>
    <w:rsid w:val="00D8069D"/>
    <w:rsid w:val="00D80F30"/>
    <w:rsid w:val="00D812E6"/>
    <w:rsid w:val="00D82DF7"/>
    <w:rsid w:val="00D85AE9"/>
    <w:rsid w:val="00D87BE1"/>
    <w:rsid w:val="00D92F63"/>
    <w:rsid w:val="00D93090"/>
    <w:rsid w:val="00D93B1A"/>
    <w:rsid w:val="00D9403D"/>
    <w:rsid w:val="00DA12C0"/>
    <w:rsid w:val="00DA40BC"/>
    <w:rsid w:val="00DA5727"/>
    <w:rsid w:val="00DB150E"/>
    <w:rsid w:val="00DB18A2"/>
    <w:rsid w:val="00DC1B7B"/>
    <w:rsid w:val="00DC7A44"/>
    <w:rsid w:val="00DD6429"/>
    <w:rsid w:val="00DE04F8"/>
    <w:rsid w:val="00DE35C1"/>
    <w:rsid w:val="00DE4373"/>
    <w:rsid w:val="00DE6471"/>
    <w:rsid w:val="00DF1AA0"/>
    <w:rsid w:val="00DF44EB"/>
    <w:rsid w:val="00E01342"/>
    <w:rsid w:val="00E022E4"/>
    <w:rsid w:val="00E026B6"/>
    <w:rsid w:val="00E03854"/>
    <w:rsid w:val="00E050C8"/>
    <w:rsid w:val="00E075E9"/>
    <w:rsid w:val="00E1067F"/>
    <w:rsid w:val="00E16B73"/>
    <w:rsid w:val="00E17AB4"/>
    <w:rsid w:val="00E17F2C"/>
    <w:rsid w:val="00E20831"/>
    <w:rsid w:val="00E223BB"/>
    <w:rsid w:val="00E323F2"/>
    <w:rsid w:val="00E326B7"/>
    <w:rsid w:val="00E33362"/>
    <w:rsid w:val="00E35BF5"/>
    <w:rsid w:val="00E45EE4"/>
    <w:rsid w:val="00E5104E"/>
    <w:rsid w:val="00E52807"/>
    <w:rsid w:val="00E57E4A"/>
    <w:rsid w:val="00E63E7A"/>
    <w:rsid w:val="00E66C01"/>
    <w:rsid w:val="00E70605"/>
    <w:rsid w:val="00E70ECE"/>
    <w:rsid w:val="00E717F5"/>
    <w:rsid w:val="00E724E6"/>
    <w:rsid w:val="00E7504C"/>
    <w:rsid w:val="00E8408E"/>
    <w:rsid w:val="00E87E32"/>
    <w:rsid w:val="00EA3B2C"/>
    <w:rsid w:val="00EB138C"/>
    <w:rsid w:val="00EB259B"/>
    <w:rsid w:val="00EB5494"/>
    <w:rsid w:val="00EC5148"/>
    <w:rsid w:val="00EC7B48"/>
    <w:rsid w:val="00ED4F5D"/>
    <w:rsid w:val="00EE25DC"/>
    <w:rsid w:val="00EF4696"/>
    <w:rsid w:val="00EF556F"/>
    <w:rsid w:val="00F0325F"/>
    <w:rsid w:val="00F037E0"/>
    <w:rsid w:val="00F0452F"/>
    <w:rsid w:val="00F123C7"/>
    <w:rsid w:val="00F23926"/>
    <w:rsid w:val="00F366B0"/>
    <w:rsid w:val="00F42112"/>
    <w:rsid w:val="00F425D4"/>
    <w:rsid w:val="00F43C0F"/>
    <w:rsid w:val="00F43E2F"/>
    <w:rsid w:val="00F44745"/>
    <w:rsid w:val="00F46AF7"/>
    <w:rsid w:val="00F50DC7"/>
    <w:rsid w:val="00F53250"/>
    <w:rsid w:val="00F54359"/>
    <w:rsid w:val="00F543F0"/>
    <w:rsid w:val="00F562A9"/>
    <w:rsid w:val="00F65200"/>
    <w:rsid w:val="00F724FC"/>
    <w:rsid w:val="00F769FF"/>
    <w:rsid w:val="00F76F2D"/>
    <w:rsid w:val="00F8276A"/>
    <w:rsid w:val="00F84074"/>
    <w:rsid w:val="00F85F95"/>
    <w:rsid w:val="00F86D4B"/>
    <w:rsid w:val="00F90CA6"/>
    <w:rsid w:val="00F9584C"/>
    <w:rsid w:val="00FA676E"/>
    <w:rsid w:val="00FA681D"/>
    <w:rsid w:val="00FB0DE8"/>
    <w:rsid w:val="00FB6E51"/>
    <w:rsid w:val="00FC1256"/>
    <w:rsid w:val="00FC54DC"/>
    <w:rsid w:val="00FC5F9C"/>
    <w:rsid w:val="00FC66D0"/>
    <w:rsid w:val="00FC7074"/>
    <w:rsid w:val="00FD38EB"/>
    <w:rsid w:val="00FD4AA2"/>
    <w:rsid w:val="00FD6F01"/>
    <w:rsid w:val="00FE2333"/>
    <w:rsid w:val="00FE4B38"/>
    <w:rsid w:val="00FE78DF"/>
    <w:rsid w:val="00FF2CFB"/>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51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8E"/>
  </w:style>
  <w:style w:type="paragraph" w:styleId="Heading1">
    <w:name w:val="heading 1"/>
    <w:basedOn w:val="Normal"/>
    <w:next w:val="Normal"/>
    <w:link w:val="Heading1Char"/>
    <w:uiPriority w:val="9"/>
    <w:qFormat/>
    <w:rsid w:val="00296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454"/>
    <w:pPr>
      <w:ind w:left="720"/>
      <w:contextualSpacing/>
    </w:pPr>
  </w:style>
  <w:style w:type="table" w:styleId="TableGrid">
    <w:name w:val="Table Grid"/>
    <w:basedOn w:val="TableNormal"/>
    <w:uiPriority w:val="39"/>
    <w:rsid w:val="00B9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4"/>
    <w:rPr>
      <w:sz w:val="16"/>
      <w:szCs w:val="16"/>
    </w:rPr>
  </w:style>
  <w:style w:type="paragraph" w:styleId="CommentText">
    <w:name w:val="annotation text"/>
    <w:basedOn w:val="Normal"/>
    <w:link w:val="CommentTextChar"/>
    <w:uiPriority w:val="99"/>
    <w:unhideWhenUsed/>
    <w:rsid w:val="00B90454"/>
    <w:pPr>
      <w:spacing w:line="240" w:lineRule="auto"/>
    </w:pPr>
    <w:rPr>
      <w:sz w:val="20"/>
      <w:szCs w:val="20"/>
    </w:rPr>
  </w:style>
  <w:style w:type="character" w:customStyle="1" w:styleId="CommentTextChar">
    <w:name w:val="Comment Text Char"/>
    <w:basedOn w:val="DefaultParagraphFont"/>
    <w:link w:val="CommentText"/>
    <w:uiPriority w:val="99"/>
    <w:rsid w:val="00B90454"/>
    <w:rPr>
      <w:sz w:val="20"/>
      <w:szCs w:val="20"/>
    </w:rPr>
  </w:style>
  <w:style w:type="paragraph" w:styleId="BalloonText">
    <w:name w:val="Balloon Text"/>
    <w:basedOn w:val="Normal"/>
    <w:link w:val="BalloonTextChar"/>
    <w:uiPriority w:val="99"/>
    <w:semiHidden/>
    <w:unhideWhenUsed/>
    <w:rsid w:val="00B9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54"/>
    <w:rPr>
      <w:rFonts w:ascii="Segoe UI" w:hAnsi="Segoe UI" w:cs="Segoe UI"/>
      <w:sz w:val="18"/>
      <w:szCs w:val="18"/>
    </w:rPr>
  </w:style>
  <w:style w:type="paragraph" w:styleId="Header">
    <w:name w:val="header"/>
    <w:basedOn w:val="Normal"/>
    <w:link w:val="HeaderChar"/>
    <w:uiPriority w:val="99"/>
    <w:unhideWhenUsed/>
    <w:rsid w:val="0082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7A"/>
  </w:style>
  <w:style w:type="paragraph" w:styleId="Footer">
    <w:name w:val="footer"/>
    <w:basedOn w:val="Normal"/>
    <w:link w:val="FooterChar"/>
    <w:uiPriority w:val="99"/>
    <w:unhideWhenUsed/>
    <w:rsid w:val="0082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7A"/>
  </w:style>
  <w:style w:type="paragraph" w:styleId="CommentSubject">
    <w:name w:val="annotation subject"/>
    <w:basedOn w:val="CommentText"/>
    <w:next w:val="CommentText"/>
    <w:link w:val="CommentSubjectChar"/>
    <w:uiPriority w:val="99"/>
    <w:semiHidden/>
    <w:unhideWhenUsed/>
    <w:rsid w:val="00FC66D0"/>
    <w:rPr>
      <w:b/>
      <w:bCs/>
    </w:rPr>
  </w:style>
  <w:style w:type="character" w:customStyle="1" w:styleId="CommentSubjectChar">
    <w:name w:val="Comment Subject Char"/>
    <w:basedOn w:val="CommentTextChar"/>
    <w:link w:val="CommentSubject"/>
    <w:uiPriority w:val="99"/>
    <w:semiHidden/>
    <w:rsid w:val="00FC66D0"/>
    <w:rPr>
      <w:b/>
      <w:bCs/>
      <w:sz w:val="20"/>
      <w:szCs w:val="20"/>
    </w:rPr>
  </w:style>
  <w:style w:type="paragraph" w:styleId="Revision">
    <w:name w:val="Revision"/>
    <w:hidden/>
    <w:uiPriority w:val="99"/>
    <w:semiHidden/>
    <w:rsid w:val="00D93090"/>
    <w:pPr>
      <w:spacing w:after="0" w:line="240" w:lineRule="auto"/>
    </w:pPr>
  </w:style>
  <w:style w:type="character" w:styleId="Hyperlink">
    <w:name w:val="Hyperlink"/>
    <w:basedOn w:val="DefaultParagraphFont"/>
    <w:uiPriority w:val="99"/>
    <w:unhideWhenUsed/>
    <w:rsid w:val="00D93090"/>
    <w:rPr>
      <w:color w:val="0563C1" w:themeColor="hyperlink"/>
      <w:u w:val="single"/>
    </w:rPr>
  </w:style>
  <w:style w:type="character" w:customStyle="1" w:styleId="UnresolvedMention1">
    <w:name w:val="Unresolved Mention1"/>
    <w:basedOn w:val="DefaultParagraphFont"/>
    <w:uiPriority w:val="99"/>
    <w:semiHidden/>
    <w:unhideWhenUsed/>
    <w:rsid w:val="00D93090"/>
    <w:rPr>
      <w:color w:val="605E5C"/>
      <w:shd w:val="clear" w:color="auto" w:fill="E1DFDD"/>
    </w:rPr>
  </w:style>
  <w:style w:type="paragraph" w:customStyle="1" w:styleId="Default">
    <w:name w:val="Default"/>
    <w:rsid w:val="00D9309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A3B2C"/>
    <w:pPr>
      <w:spacing w:after="0" w:line="240" w:lineRule="auto"/>
    </w:pPr>
  </w:style>
  <w:style w:type="paragraph" w:styleId="FootnoteText">
    <w:name w:val="footnote text"/>
    <w:basedOn w:val="Normal"/>
    <w:link w:val="FootnoteTextChar"/>
    <w:uiPriority w:val="99"/>
    <w:semiHidden/>
    <w:unhideWhenUsed/>
    <w:rsid w:val="00793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A2C"/>
    <w:rPr>
      <w:sz w:val="20"/>
      <w:szCs w:val="20"/>
    </w:rPr>
  </w:style>
  <w:style w:type="character" w:styleId="FootnoteReference">
    <w:name w:val="footnote reference"/>
    <w:basedOn w:val="DefaultParagraphFont"/>
    <w:uiPriority w:val="99"/>
    <w:semiHidden/>
    <w:unhideWhenUsed/>
    <w:rsid w:val="00793A2C"/>
    <w:rPr>
      <w:vertAlign w:val="superscript"/>
    </w:rPr>
  </w:style>
  <w:style w:type="character" w:customStyle="1" w:styleId="Heading1Char">
    <w:name w:val="Heading 1 Char"/>
    <w:basedOn w:val="DefaultParagraphFont"/>
    <w:link w:val="Heading1"/>
    <w:uiPriority w:val="9"/>
    <w:rsid w:val="002962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96209"/>
    <w:pPr>
      <w:outlineLvl w:val="9"/>
    </w:pPr>
  </w:style>
  <w:style w:type="paragraph" w:styleId="TOC2">
    <w:name w:val="toc 2"/>
    <w:basedOn w:val="Normal"/>
    <w:next w:val="Normal"/>
    <w:autoRedefine/>
    <w:uiPriority w:val="39"/>
    <w:unhideWhenUsed/>
    <w:rsid w:val="00296209"/>
    <w:pPr>
      <w:spacing w:after="100"/>
      <w:ind w:left="220"/>
    </w:pPr>
    <w:rPr>
      <w:rFonts w:eastAsiaTheme="minorEastAsia" w:cs="Times New Roman"/>
    </w:rPr>
  </w:style>
  <w:style w:type="paragraph" w:styleId="TOC1">
    <w:name w:val="toc 1"/>
    <w:basedOn w:val="Normal"/>
    <w:next w:val="Normal"/>
    <w:autoRedefine/>
    <w:uiPriority w:val="39"/>
    <w:unhideWhenUsed/>
    <w:rsid w:val="0068053D"/>
    <w:pPr>
      <w:spacing w:after="100"/>
    </w:pPr>
    <w:rPr>
      <w:rFonts w:eastAsiaTheme="minorEastAsia" w:cs="Times New Roman"/>
      <w:b/>
      <w:bCs/>
    </w:rPr>
  </w:style>
  <w:style w:type="paragraph" w:styleId="TOC3">
    <w:name w:val="toc 3"/>
    <w:basedOn w:val="Normal"/>
    <w:next w:val="Normal"/>
    <w:autoRedefine/>
    <w:uiPriority w:val="39"/>
    <w:unhideWhenUsed/>
    <w:rsid w:val="00296209"/>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23666">
      <w:bodyDiv w:val="1"/>
      <w:marLeft w:val="0"/>
      <w:marRight w:val="0"/>
      <w:marTop w:val="0"/>
      <w:marBottom w:val="0"/>
      <w:divBdr>
        <w:top w:val="none" w:sz="0" w:space="0" w:color="auto"/>
        <w:left w:val="none" w:sz="0" w:space="0" w:color="auto"/>
        <w:bottom w:val="none" w:sz="0" w:space="0" w:color="auto"/>
        <w:right w:val="none" w:sz="0" w:space="0" w:color="auto"/>
      </w:divBdr>
    </w:div>
    <w:div w:id="1525173811">
      <w:bodyDiv w:val="1"/>
      <w:marLeft w:val="0"/>
      <w:marRight w:val="0"/>
      <w:marTop w:val="0"/>
      <w:marBottom w:val="0"/>
      <w:divBdr>
        <w:top w:val="none" w:sz="0" w:space="0" w:color="auto"/>
        <w:left w:val="none" w:sz="0" w:space="0" w:color="auto"/>
        <w:bottom w:val="none" w:sz="0" w:space="0" w:color="auto"/>
        <w:right w:val="none" w:sz="0" w:space="0" w:color="auto"/>
      </w:divBdr>
    </w:div>
    <w:div w:id="1533879440">
      <w:bodyDiv w:val="1"/>
      <w:marLeft w:val="0"/>
      <w:marRight w:val="0"/>
      <w:marTop w:val="0"/>
      <w:marBottom w:val="0"/>
      <w:divBdr>
        <w:top w:val="none" w:sz="0" w:space="0" w:color="auto"/>
        <w:left w:val="none" w:sz="0" w:space="0" w:color="auto"/>
        <w:bottom w:val="none" w:sz="0" w:space="0" w:color="auto"/>
        <w:right w:val="none" w:sz="0" w:space="0" w:color="auto"/>
      </w:divBdr>
      <w:divsChild>
        <w:div w:id="1168642175">
          <w:marLeft w:val="274"/>
          <w:marRight w:val="0"/>
          <w:marTop w:val="0"/>
          <w:marBottom w:val="0"/>
          <w:divBdr>
            <w:top w:val="none" w:sz="0" w:space="0" w:color="auto"/>
            <w:left w:val="none" w:sz="0" w:space="0" w:color="auto"/>
            <w:bottom w:val="none" w:sz="0" w:space="0" w:color="auto"/>
            <w:right w:val="none" w:sz="0" w:space="0" w:color="auto"/>
          </w:divBdr>
        </w:div>
      </w:divsChild>
    </w:div>
    <w:div w:id="21271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stination_x0020_Page xmlns="a7d1d18a-918b-4344-b6de-8b7924e15f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F1A42C0E133E4C9F933E811ACC6471" ma:contentTypeVersion="7" ma:contentTypeDescription="Create a new document." ma:contentTypeScope="" ma:versionID="430d0581062c6afe5314ff37813993bd">
  <xsd:schema xmlns:xsd="http://www.w3.org/2001/XMLSchema" xmlns:xs="http://www.w3.org/2001/XMLSchema" xmlns:p="http://schemas.microsoft.com/office/2006/metadata/properties" xmlns:ns1="http://schemas.microsoft.com/sharepoint/v3" xmlns:ns2="a7d1d18a-918b-4344-b6de-8b7924e15f4d" targetNamespace="http://schemas.microsoft.com/office/2006/metadata/properties" ma:root="true" ma:fieldsID="2db1d638f987eb4dd8f433ff4c77d352" ns1:_="" ns2:_="">
    <xsd:import namespace="http://schemas.microsoft.com/sharepoint/v3"/>
    <xsd:import namespace="a7d1d18a-918b-4344-b6de-8b7924e15f4d"/>
    <xsd:element name="properties">
      <xsd:complexType>
        <xsd:sequence>
          <xsd:element name="documentManagement">
            <xsd:complexType>
              <xsd:all>
                <xsd:element ref="ns1:PublishingStartDate" minOccurs="0"/>
                <xsd:element ref="ns1:PublishingExpirationDate" minOccurs="0"/>
                <xsd:element ref="ns2:Destination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1d18a-918b-4344-b6de-8b7924e15f4d" elementFormDefault="qualified">
    <xsd:import namespace="http://schemas.microsoft.com/office/2006/documentManagement/types"/>
    <xsd:import namespace="http://schemas.microsoft.com/office/infopath/2007/PartnerControls"/>
    <xsd:element name="Destination_x0020_Page" ma:index="6" nillable="true" ma:displayName="Destination Web Part" ma:description="Input the web part that you would like the document to be displayed in For Example &quot;Fees &amp; Charges&quot; or &quot;Community Conversations&quot;...etc etc" ma:format="Dropdown" ma:internalName="Destination_x0020_Page" ma:readOnly="false">
      <xsd:simpleType>
        <xsd:restriction base="dms:Choice">
          <xsd:enumeration value="None"/>
          <xsd:enumeration value="Fees &amp; Charges"/>
          <xsd:enumeration value="Citizens Guide to Budget"/>
          <xsd:enumeration value="AFS Performance Quarterly Webpart"/>
          <xsd:enumeration value="AC Strategic Align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57364-F900-4D97-9CEE-746AF7247549}"/>
</file>

<file path=customXml/itemProps2.xml><?xml version="1.0" encoding="utf-8"?>
<ds:datastoreItem xmlns:ds="http://schemas.openxmlformats.org/officeDocument/2006/customXml" ds:itemID="{F51D679B-3416-4736-9FAC-2B45F2440FF3}"/>
</file>

<file path=customXml/itemProps3.xml><?xml version="1.0" encoding="utf-8"?>
<ds:datastoreItem xmlns:ds="http://schemas.openxmlformats.org/officeDocument/2006/customXml" ds:itemID="{BED924A7-91FC-4EED-8A0E-1F513314674E}"/>
</file>

<file path=customXml/itemProps4.xml><?xml version="1.0" encoding="utf-8"?>
<ds:datastoreItem xmlns:ds="http://schemas.openxmlformats.org/officeDocument/2006/customXml" ds:itemID="{40511FDB-3E92-4E07-86FF-A25F28EAB8AE}"/>
</file>

<file path=docProps/app.xml><?xml version="1.0" encoding="utf-8"?>
<Properties xmlns="http://schemas.openxmlformats.org/officeDocument/2006/extended-properties" xmlns:vt="http://schemas.openxmlformats.org/officeDocument/2006/docPropsVTypes">
  <Template>Normal.dotm</Template>
  <TotalTime>0</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Links>
    <vt:vector size="18" baseType="variant">
      <vt:variant>
        <vt:i4>5636204</vt:i4>
      </vt:variant>
      <vt:variant>
        <vt:i4>6</vt:i4>
      </vt:variant>
      <vt:variant>
        <vt:i4>0</vt:i4>
      </vt:variant>
      <vt:variant>
        <vt:i4>5</vt:i4>
      </vt:variant>
      <vt:variant>
        <vt:lpwstr>mailto:SLFRP@treasury.gov</vt:lpwstr>
      </vt:variant>
      <vt:variant>
        <vt:lpwstr/>
      </vt:variant>
      <vt:variant>
        <vt:i4>4915275</vt:i4>
      </vt:variant>
      <vt:variant>
        <vt:i4>3</vt:i4>
      </vt:variant>
      <vt:variant>
        <vt:i4>0</vt:i4>
      </vt:variant>
      <vt:variant>
        <vt:i4>5</vt:i4>
      </vt:variant>
      <vt:variant>
        <vt:lpwstr>http://www.treasury.gov/SLFRP</vt:lpwstr>
      </vt:variant>
      <vt:variant>
        <vt:lpwstr/>
      </vt:variant>
      <vt:variant>
        <vt:i4>3604579</vt:i4>
      </vt:variant>
      <vt:variant>
        <vt:i4>0</vt:i4>
      </vt:variant>
      <vt:variant>
        <vt:i4>0</vt:i4>
      </vt:variant>
      <vt:variant>
        <vt:i4>5</vt:i4>
      </vt:variant>
      <vt:variant>
        <vt:lpwstr>https://home.treasury.gov/system/files/136/SLFRF-Compliance-and-Reporting-Guidance.pdf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2022-01-06T21:17:00Z</dcterms:created>
  <dcterms:modified xsi:type="dcterms:W3CDTF">2022-07-14T13:53:00Z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0x010100E0F1A42C0E133E4C9F933E811ACC6471</vt:lpwstr>
  </property>
</Properties>
</file>