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FC42" w14:textId="77777777" w:rsidR="00B90454" w:rsidRDefault="00B90454" w:rsidP="00236E54">
      <w:pPr>
        <w:rPr>
          <w:sz w:val="52"/>
          <w:szCs w:val="52"/>
        </w:rPr>
      </w:pPr>
      <w:r>
        <w:br/>
      </w:r>
    </w:p>
    <w:p w14:paraId="109CB0A5" w14:textId="4C2C99C0" w:rsidR="0007601B" w:rsidRPr="00032C30" w:rsidRDefault="00654175" w:rsidP="0007601B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Alachua County</w:t>
      </w:r>
    </w:p>
    <w:p w14:paraId="16CB675B" w14:textId="77777777" w:rsidR="0007601B" w:rsidRPr="00F366B0" w:rsidRDefault="0007601B" w:rsidP="0007601B">
      <w:pPr>
        <w:rPr>
          <w:rFonts w:ascii="Arial" w:hAnsi="Arial" w:cs="Arial"/>
          <w:b/>
          <w:bCs/>
          <w:sz w:val="52"/>
          <w:szCs w:val="52"/>
        </w:rPr>
      </w:pPr>
      <w:r w:rsidRPr="00F366B0">
        <w:rPr>
          <w:rFonts w:ascii="Arial" w:hAnsi="Arial" w:cs="Arial"/>
          <w:b/>
          <w:bCs/>
          <w:sz w:val="52"/>
          <w:szCs w:val="52"/>
        </w:rPr>
        <w:t xml:space="preserve">Recovery Plan </w:t>
      </w:r>
    </w:p>
    <w:p w14:paraId="00D164CF" w14:textId="77777777" w:rsidR="00654175" w:rsidRDefault="00654175" w:rsidP="007256EE">
      <w:pPr>
        <w:rPr>
          <w:rFonts w:ascii="Arial" w:hAnsi="Arial" w:cs="Arial"/>
          <w:b/>
          <w:bCs/>
          <w:color w:val="44546A" w:themeColor="text2"/>
          <w:sz w:val="52"/>
          <w:szCs w:val="52"/>
        </w:rPr>
      </w:pPr>
    </w:p>
    <w:p w14:paraId="06D28EA1" w14:textId="77777777" w:rsidR="00654175" w:rsidRDefault="00654175" w:rsidP="007256EE">
      <w:pPr>
        <w:rPr>
          <w:rFonts w:ascii="Arial" w:hAnsi="Arial" w:cs="Arial"/>
          <w:b/>
          <w:bCs/>
          <w:color w:val="44546A" w:themeColor="text2"/>
          <w:sz w:val="52"/>
          <w:szCs w:val="52"/>
        </w:rPr>
      </w:pPr>
      <w:r>
        <w:rPr>
          <w:rFonts w:ascii="Arial" w:hAnsi="Arial" w:cs="Arial"/>
          <w:b/>
          <w:bCs/>
          <w:color w:val="44546A" w:themeColor="text2"/>
          <w:sz w:val="52"/>
          <w:szCs w:val="52"/>
        </w:rPr>
        <w:t>American Rescue Plan</w:t>
      </w:r>
    </w:p>
    <w:p w14:paraId="490FA9D7" w14:textId="77777777" w:rsidR="00654175" w:rsidRDefault="00654175" w:rsidP="007256EE">
      <w:pPr>
        <w:rPr>
          <w:rFonts w:ascii="Arial" w:hAnsi="Arial" w:cs="Arial"/>
          <w:b/>
          <w:bCs/>
          <w:color w:val="44546A" w:themeColor="text2"/>
          <w:sz w:val="52"/>
          <w:szCs w:val="52"/>
        </w:rPr>
      </w:pPr>
    </w:p>
    <w:p w14:paraId="0AC977AE" w14:textId="6D4D49A8" w:rsidR="007256EE" w:rsidRPr="00F366B0" w:rsidRDefault="007256EE" w:rsidP="007256EE">
      <w:pPr>
        <w:rPr>
          <w:rFonts w:ascii="Arial" w:hAnsi="Arial" w:cs="Arial"/>
          <w:b/>
          <w:bCs/>
          <w:color w:val="44546A" w:themeColor="text2"/>
          <w:sz w:val="52"/>
          <w:szCs w:val="52"/>
        </w:rPr>
      </w:pPr>
      <w:r w:rsidRPr="00F366B0">
        <w:rPr>
          <w:rFonts w:ascii="Arial" w:hAnsi="Arial" w:cs="Arial"/>
          <w:b/>
          <w:bCs/>
          <w:color w:val="44546A" w:themeColor="text2"/>
          <w:sz w:val="52"/>
          <w:szCs w:val="52"/>
        </w:rPr>
        <w:t>State and Local Fiscal Recovery Funds</w:t>
      </w:r>
    </w:p>
    <w:p w14:paraId="563FC444" w14:textId="77777777" w:rsidR="00654175" w:rsidRDefault="00654175" w:rsidP="007256EE">
      <w:pPr>
        <w:rPr>
          <w:rFonts w:ascii="Arial" w:hAnsi="Arial" w:cs="Arial"/>
          <w:sz w:val="52"/>
          <w:szCs w:val="52"/>
        </w:rPr>
      </w:pPr>
    </w:p>
    <w:p w14:paraId="7A11D7F5" w14:textId="04C67902" w:rsidR="00EA3B2C" w:rsidRDefault="00F56D10" w:rsidP="007256EE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Ambulance Transport Support and Premium Pay</w:t>
      </w:r>
      <w:r w:rsidR="00654175">
        <w:rPr>
          <w:rFonts w:ascii="Arial" w:hAnsi="Arial" w:cs="Arial"/>
          <w:sz w:val="52"/>
          <w:szCs w:val="52"/>
        </w:rPr>
        <w:t xml:space="preserve"> Progra</w:t>
      </w:r>
      <w:r w:rsidR="00AA4220">
        <w:rPr>
          <w:rFonts w:ascii="Arial" w:hAnsi="Arial" w:cs="Arial"/>
          <w:sz w:val="52"/>
          <w:szCs w:val="52"/>
        </w:rPr>
        <w:t>m</w:t>
      </w:r>
    </w:p>
    <w:p w14:paraId="68E6B55B" w14:textId="5088D3B8" w:rsidR="00AA4220" w:rsidRPr="00F366B0" w:rsidRDefault="00AA4220" w:rsidP="00AA4220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ARP2021x00</w:t>
      </w:r>
      <w:r>
        <w:rPr>
          <w:rFonts w:ascii="Arial" w:hAnsi="Arial" w:cs="Arial"/>
          <w:sz w:val="52"/>
          <w:szCs w:val="52"/>
        </w:rPr>
        <w:t>1</w:t>
      </w:r>
    </w:p>
    <w:p w14:paraId="02B9B700" w14:textId="1AF563D8" w:rsidR="00F0452F" w:rsidRDefault="00F0452F" w:rsidP="00B90454">
      <w:pPr>
        <w:rPr>
          <w:rFonts w:ascii="Arial" w:hAnsi="Arial" w:cs="Arial"/>
        </w:rPr>
      </w:pPr>
    </w:p>
    <w:p w14:paraId="53042232" w14:textId="08E7021B" w:rsidR="00654175" w:rsidRDefault="00654175" w:rsidP="00B90454">
      <w:pPr>
        <w:rPr>
          <w:rFonts w:ascii="Arial" w:hAnsi="Arial" w:cs="Arial"/>
        </w:rPr>
      </w:pPr>
    </w:p>
    <w:p w14:paraId="2148849A" w14:textId="77777777" w:rsidR="00654175" w:rsidRDefault="00654175" w:rsidP="00B90454">
      <w:pPr>
        <w:rPr>
          <w:rFonts w:ascii="Arial" w:hAnsi="Arial" w:cs="Arial"/>
        </w:rPr>
      </w:pPr>
    </w:p>
    <w:p w14:paraId="076B2190" w14:textId="043379D0" w:rsidR="00E724E6" w:rsidRDefault="00E724E6" w:rsidP="00B90454">
      <w:pPr>
        <w:rPr>
          <w:rFonts w:ascii="Arial" w:hAnsi="Arial" w:cs="Arial"/>
        </w:rPr>
      </w:pPr>
    </w:p>
    <w:p w14:paraId="45D4C7AD" w14:textId="150B7E58" w:rsidR="00654175" w:rsidRDefault="00654175" w:rsidP="00B90454">
      <w:pPr>
        <w:rPr>
          <w:rFonts w:ascii="Arial" w:hAnsi="Arial" w:cs="Arial"/>
        </w:rPr>
      </w:pPr>
    </w:p>
    <w:p w14:paraId="74FAA0FA" w14:textId="7FBD13C8" w:rsidR="00654175" w:rsidRDefault="00654175" w:rsidP="00B90454">
      <w:pPr>
        <w:rPr>
          <w:rFonts w:ascii="Arial" w:hAnsi="Arial" w:cs="Arial"/>
        </w:rPr>
      </w:pPr>
    </w:p>
    <w:p w14:paraId="13ACDBF7" w14:textId="77777777" w:rsidR="00654175" w:rsidRDefault="00654175" w:rsidP="00B90454">
      <w:pPr>
        <w:rPr>
          <w:rFonts w:ascii="Arial" w:hAnsi="Arial" w:cs="Arial"/>
        </w:rPr>
      </w:pPr>
    </w:p>
    <w:p w14:paraId="15E7F377" w14:textId="2ACF5BC6" w:rsidR="00E724E6" w:rsidRDefault="00E724E6" w:rsidP="00B90454">
      <w:pPr>
        <w:rPr>
          <w:rFonts w:ascii="Arial" w:hAnsi="Arial" w:cs="Arial"/>
        </w:rPr>
      </w:pPr>
    </w:p>
    <w:p w14:paraId="08797339" w14:textId="37A7E47E" w:rsidR="00E323F2" w:rsidRPr="00835E26" w:rsidRDefault="001E5F72" w:rsidP="000A1EC0">
      <w:pPr>
        <w:tabs>
          <w:tab w:val="left" w:pos="7050"/>
        </w:tabs>
        <w:rPr>
          <w:rFonts w:ascii="Arial" w:hAnsi="Arial" w:cs="Arial"/>
          <w:b/>
        </w:rPr>
      </w:pPr>
      <w:r w:rsidRPr="00285473">
        <w:rPr>
          <w:rFonts w:ascii="Arial" w:hAnsi="Arial" w:cs="Arial"/>
          <w:b/>
        </w:rPr>
        <w:lastRenderedPageBreak/>
        <w:t xml:space="preserve">Executive Summary </w:t>
      </w:r>
    </w:p>
    <w:p w14:paraId="74BF1D01" w14:textId="1D119DE8" w:rsidR="006B351E" w:rsidRDefault="006B351E" w:rsidP="000A1EC0">
      <w:pPr>
        <w:tabs>
          <w:tab w:val="left" w:pos="705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In response to the COVID-19 Pandemic, the Federal government has provided Alachua County funding through the American Rescue Plan – State and Local Fiscal Recovery Funds.  </w:t>
      </w:r>
      <w:r w:rsidR="00F76F2D">
        <w:rPr>
          <w:rFonts w:ascii="Arial" w:hAnsi="Arial" w:cs="Arial"/>
          <w:iCs/>
        </w:rPr>
        <w:t xml:space="preserve">One Category of response is Public Health – </w:t>
      </w:r>
      <w:r w:rsidR="006A074F">
        <w:rPr>
          <w:rFonts w:ascii="Arial" w:hAnsi="Arial" w:cs="Arial"/>
          <w:iCs/>
        </w:rPr>
        <w:t xml:space="preserve">Payroll for Public Health and Safety Employees (1.9) and </w:t>
      </w:r>
      <w:r w:rsidR="005C5240">
        <w:rPr>
          <w:rFonts w:ascii="Arial" w:hAnsi="Arial" w:cs="Arial"/>
          <w:iCs/>
        </w:rPr>
        <w:t>Premium Pay (Public sector 4.1).</w:t>
      </w:r>
      <w:r w:rsidR="00F76F2D">
        <w:rPr>
          <w:rFonts w:ascii="Arial" w:hAnsi="Arial" w:cs="Arial"/>
          <w:iCs/>
        </w:rPr>
        <w:t xml:space="preserve">  Alachua County is currently considered a “hotspot” of transmission</w:t>
      </w:r>
      <w:r w:rsidR="001C179C">
        <w:rPr>
          <w:rFonts w:ascii="Arial" w:hAnsi="Arial" w:cs="Arial"/>
          <w:iCs/>
        </w:rPr>
        <w:t>.</w:t>
      </w:r>
      <w:r w:rsidR="00F76F2D">
        <w:rPr>
          <w:rFonts w:ascii="Arial" w:hAnsi="Arial" w:cs="Arial"/>
          <w:iCs/>
        </w:rPr>
        <w:t xml:space="preserve">  As of the week of August 13</w:t>
      </w:r>
      <w:r w:rsidR="00F76F2D" w:rsidRPr="00F76F2D">
        <w:rPr>
          <w:rFonts w:ascii="Arial" w:hAnsi="Arial" w:cs="Arial"/>
          <w:iCs/>
          <w:vertAlign w:val="superscript"/>
        </w:rPr>
        <w:t>th</w:t>
      </w:r>
      <w:r w:rsidR="00F76F2D">
        <w:rPr>
          <w:rFonts w:ascii="Arial" w:hAnsi="Arial" w:cs="Arial"/>
          <w:iCs/>
        </w:rPr>
        <w:t xml:space="preserve">, the County has reported 30,824 </w:t>
      </w:r>
      <w:r w:rsidR="001C179C">
        <w:rPr>
          <w:rFonts w:ascii="Arial" w:hAnsi="Arial" w:cs="Arial"/>
          <w:iCs/>
        </w:rPr>
        <w:t>cumulative</w:t>
      </w:r>
      <w:r w:rsidR="00F76F2D">
        <w:rPr>
          <w:rFonts w:ascii="Arial" w:hAnsi="Arial" w:cs="Arial"/>
          <w:iCs/>
        </w:rPr>
        <w:t xml:space="preserve"> cases, and is at a 14.8% </w:t>
      </w:r>
      <w:r w:rsidR="001C179C">
        <w:rPr>
          <w:rFonts w:ascii="Arial" w:hAnsi="Arial" w:cs="Arial"/>
          <w:iCs/>
        </w:rPr>
        <w:t>positive</w:t>
      </w:r>
      <w:r w:rsidR="00F76F2D">
        <w:rPr>
          <w:rFonts w:ascii="Arial" w:hAnsi="Arial" w:cs="Arial"/>
          <w:iCs/>
        </w:rPr>
        <w:t xml:space="preserve"> test rate</w:t>
      </w:r>
      <w:r w:rsidR="00335029">
        <w:rPr>
          <w:rFonts w:ascii="Arial" w:hAnsi="Arial" w:cs="Arial"/>
          <w:iCs/>
        </w:rPr>
        <w:t xml:space="preserve">. </w:t>
      </w:r>
      <w:r w:rsidR="00F76F2D">
        <w:rPr>
          <w:rFonts w:ascii="Arial" w:hAnsi="Arial" w:cs="Arial"/>
          <w:iCs/>
        </w:rPr>
        <w:t>(</w:t>
      </w:r>
      <w:r w:rsidR="00F56D10">
        <w:rPr>
          <w:rFonts w:ascii="Arial" w:hAnsi="Arial" w:cs="Arial"/>
          <w:iCs/>
        </w:rPr>
        <w:t>See</w:t>
      </w:r>
      <w:r w:rsidR="00F76F2D">
        <w:rPr>
          <w:rFonts w:ascii="Arial" w:hAnsi="Arial" w:cs="Arial"/>
          <w:iCs/>
        </w:rPr>
        <w:t xml:space="preserve"> Weekly Data Table below).</w:t>
      </w:r>
      <w:r w:rsidR="001C179C">
        <w:rPr>
          <w:rFonts w:ascii="Arial" w:hAnsi="Arial" w:cs="Arial"/>
          <w:iCs/>
        </w:rPr>
        <w:t xml:space="preserve"> The spread of the Delta variant has </w:t>
      </w:r>
      <w:r w:rsidR="00F56D10">
        <w:rPr>
          <w:rFonts w:ascii="Arial" w:hAnsi="Arial" w:cs="Arial"/>
          <w:iCs/>
        </w:rPr>
        <w:t>resulted in increased demand on</w:t>
      </w:r>
      <w:r w:rsidR="001C179C">
        <w:rPr>
          <w:rFonts w:ascii="Arial" w:hAnsi="Arial" w:cs="Arial"/>
          <w:iCs/>
        </w:rPr>
        <w:t xml:space="preserve"> hospital emergency rooms and admission, including pediatric admissions. (</w:t>
      </w:r>
      <w:r w:rsidR="0087727C">
        <w:rPr>
          <w:rFonts w:ascii="Arial" w:hAnsi="Arial" w:cs="Arial"/>
          <w:iCs/>
        </w:rPr>
        <w:t>See</w:t>
      </w:r>
      <w:r w:rsidR="001C179C">
        <w:rPr>
          <w:rFonts w:ascii="Arial" w:hAnsi="Arial" w:cs="Arial"/>
          <w:iCs/>
        </w:rPr>
        <w:t xml:space="preserve"> Hospital Information table on the next page).  </w:t>
      </w:r>
    </w:p>
    <w:p w14:paraId="226109DC" w14:textId="18333C0D" w:rsidR="001C179C" w:rsidRDefault="001C179C" w:rsidP="000A1EC0">
      <w:pPr>
        <w:tabs>
          <w:tab w:val="left" w:pos="7050"/>
        </w:tabs>
        <w:rPr>
          <w:rFonts w:ascii="Arial" w:hAnsi="Arial" w:cs="Arial"/>
          <w:iCs/>
        </w:rPr>
      </w:pPr>
    </w:p>
    <w:p w14:paraId="4A1EA314" w14:textId="72C85F45" w:rsidR="001C179C" w:rsidRPr="006B351E" w:rsidRDefault="00F56D10" w:rsidP="000A1EC0">
      <w:pPr>
        <w:tabs>
          <w:tab w:val="left" w:pos="705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Many emergency room visits start with ambulance transport</w:t>
      </w:r>
      <w:r w:rsidR="004C060C">
        <w:rPr>
          <w:rFonts w:ascii="Arial" w:hAnsi="Arial" w:cs="Arial"/>
          <w:iCs/>
        </w:rPr>
        <w:t>.</w:t>
      </w:r>
      <w:r>
        <w:rPr>
          <w:rFonts w:ascii="Arial" w:hAnsi="Arial" w:cs="Arial"/>
          <w:iCs/>
        </w:rPr>
        <w:t xml:space="preserve">  Alachua County is the provider of ambulance transport services in Alachua County.  </w:t>
      </w:r>
      <w:r w:rsidR="0087727C">
        <w:rPr>
          <w:rFonts w:ascii="Arial" w:hAnsi="Arial" w:cs="Arial"/>
          <w:iCs/>
        </w:rPr>
        <w:t>Alachua Count</w:t>
      </w:r>
      <w:r w:rsidR="00A85683">
        <w:rPr>
          <w:rFonts w:ascii="Arial" w:hAnsi="Arial" w:cs="Arial"/>
          <w:iCs/>
        </w:rPr>
        <w:t>y ambulances are staffed with 55</w:t>
      </w:r>
      <w:r w:rsidR="00E52D68">
        <w:rPr>
          <w:rFonts w:ascii="Arial" w:hAnsi="Arial" w:cs="Arial"/>
          <w:iCs/>
        </w:rPr>
        <w:t xml:space="preserve"> </w:t>
      </w:r>
      <w:r w:rsidR="0087727C">
        <w:rPr>
          <w:rFonts w:ascii="Arial" w:hAnsi="Arial" w:cs="Arial"/>
          <w:iCs/>
        </w:rPr>
        <w:t>Rescue Lieutenant</w:t>
      </w:r>
      <w:r w:rsidR="0027343B">
        <w:rPr>
          <w:rFonts w:ascii="Arial" w:hAnsi="Arial" w:cs="Arial"/>
          <w:iCs/>
        </w:rPr>
        <w:t>s</w:t>
      </w:r>
      <w:r w:rsidR="0087727C">
        <w:rPr>
          <w:rFonts w:ascii="Arial" w:hAnsi="Arial" w:cs="Arial"/>
          <w:iCs/>
        </w:rPr>
        <w:t xml:space="preserve"> and Fire Fighter</w:t>
      </w:r>
      <w:r w:rsidR="00E52D68">
        <w:rPr>
          <w:rFonts w:ascii="Arial" w:hAnsi="Arial" w:cs="Arial"/>
          <w:iCs/>
        </w:rPr>
        <w:t>s that drive the ambulance</w:t>
      </w:r>
      <w:r w:rsidR="0087727C">
        <w:rPr>
          <w:rFonts w:ascii="Arial" w:hAnsi="Arial" w:cs="Arial"/>
          <w:iCs/>
        </w:rPr>
        <w:t xml:space="preserve">. Transports have </w:t>
      </w:r>
      <w:r w:rsidR="00E52D68">
        <w:rPr>
          <w:rFonts w:ascii="Arial" w:hAnsi="Arial" w:cs="Arial"/>
          <w:iCs/>
        </w:rPr>
        <w:t>increased</w:t>
      </w:r>
      <w:r w:rsidR="0087727C">
        <w:rPr>
          <w:rFonts w:ascii="Arial" w:hAnsi="Arial" w:cs="Arial"/>
          <w:iCs/>
        </w:rPr>
        <w:t xml:space="preserve"> by </w:t>
      </w:r>
      <w:r w:rsidR="00BF3E2A">
        <w:rPr>
          <w:rFonts w:ascii="Arial" w:hAnsi="Arial" w:cs="Arial"/>
          <w:iCs/>
        </w:rPr>
        <w:t>21</w:t>
      </w:r>
      <w:r w:rsidR="0087727C">
        <w:rPr>
          <w:rFonts w:ascii="Arial" w:hAnsi="Arial" w:cs="Arial"/>
          <w:iCs/>
        </w:rPr>
        <w:t xml:space="preserve">% </w:t>
      </w:r>
      <w:r w:rsidR="00BF3E2A">
        <w:rPr>
          <w:rFonts w:ascii="Arial" w:hAnsi="Arial" w:cs="Arial"/>
          <w:iCs/>
        </w:rPr>
        <w:t>from October 2020 to July 2021</w:t>
      </w:r>
      <w:r w:rsidR="0087727C">
        <w:rPr>
          <w:rFonts w:ascii="Arial" w:hAnsi="Arial" w:cs="Arial"/>
          <w:iCs/>
        </w:rPr>
        <w:t xml:space="preserve"> (See </w:t>
      </w:r>
      <w:r w:rsidR="00BF3E2A">
        <w:rPr>
          <w:rFonts w:ascii="Arial" w:hAnsi="Arial" w:cs="Arial"/>
          <w:iCs/>
        </w:rPr>
        <w:t xml:space="preserve">Rescue Unit Responses by Month </w:t>
      </w:r>
      <w:r w:rsidR="0087727C">
        <w:rPr>
          <w:rFonts w:ascii="Arial" w:hAnsi="Arial" w:cs="Arial"/>
          <w:iCs/>
        </w:rPr>
        <w:t>Table below). The rapid expansion of demand is creating</w:t>
      </w:r>
      <w:r w:rsidR="00E52D68">
        <w:rPr>
          <w:rFonts w:ascii="Arial" w:hAnsi="Arial" w:cs="Arial"/>
          <w:iCs/>
        </w:rPr>
        <w:t xml:space="preserve"> a</w:t>
      </w:r>
      <w:r w:rsidR="0087727C">
        <w:rPr>
          <w:rFonts w:ascii="Arial" w:hAnsi="Arial" w:cs="Arial"/>
          <w:iCs/>
        </w:rPr>
        <w:t xml:space="preserve"> dramatic workload increase that results in high stress and “burn-out” on the Rescue </w:t>
      </w:r>
      <w:r w:rsidR="00E52D68">
        <w:rPr>
          <w:rFonts w:ascii="Arial" w:hAnsi="Arial" w:cs="Arial"/>
          <w:iCs/>
        </w:rPr>
        <w:t>Lieutenant</w:t>
      </w:r>
      <w:r w:rsidR="0087727C">
        <w:rPr>
          <w:rFonts w:ascii="Arial" w:hAnsi="Arial" w:cs="Arial"/>
          <w:iCs/>
        </w:rPr>
        <w:t xml:space="preserve"> position.  This coupled with a high demand for employ</w:t>
      </w:r>
      <w:r w:rsidR="00E52D68">
        <w:rPr>
          <w:rFonts w:ascii="Arial" w:hAnsi="Arial" w:cs="Arial"/>
          <w:iCs/>
        </w:rPr>
        <w:t>ees with their medical cre</w:t>
      </w:r>
      <w:r w:rsidR="0087727C">
        <w:rPr>
          <w:rFonts w:ascii="Arial" w:hAnsi="Arial" w:cs="Arial"/>
          <w:iCs/>
        </w:rPr>
        <w:t>d</w:t>
      </w:r>
      <w:r w:rsidR="00E52D68">
        <w:rPr>
          <w:rFonts w:ascii="Arial" w:hAnsi="Arial" w:cs="Arial"/>
          <w:iCs/>
        </w:rPr>
        <w:t>en</w:t>
      </w:r>
      <w:r w:rsidR="0087727C">
        <w:rPr>
          <w:rFonts w:ascii="Arial" w:hAnsi="Arial" w:cs="Arial"/>
          <w:iCs/>
        </w:rPr>
        <w:t xml:space="preserve">tials and work skills have made it extremely difficult to hire and retain Rescue Lieutenants.  To recognize and retain these employees and to fill </w:t>
      </w:r>
      <w:r w:rsidR="00E52D68">
        <w:rPr>
          <w:rFonts w:ascii="Arial" w:hAnsi="Arial" w:cs="Arial"/>
          <w:iCs/>
        </w:rPr>
        <w:t>vacant</w:t>
      </w:r>
      <w:r w:rsidR="0087727C">
        <w:rPr>
          <w:rFonts w:ascii="Arial" w:hAnsi="Arial" w:cs="Arial"/>
          <w:iCs/>
        </w:rPr>
        <w:t xml:space="preserve"> positions, Alachua County will provide Premium Pay for the Rescue </w:t>
      </w:r>
      <w:r w:rsidR="00E52D68">
        <w:rPr>
          <w:rFonts w:ascii="Arial" w:hAnsi="Arial" w:cs="Arial"/>
          <w:iCs/>
        </w:rPr>
        <w:t>Lieutenant</w:t>
      </w:r>
      <w:r w:rsidR="0087727C">
        <w:rPr>
          <w:rFonts w:ascii="Arial" w:hAnsi="Arial" w:cs="Arial"/>
          <w:iCs/>
        </w:rPr>
        <w:t xml:space="preserve"> position and </w:t>
      </w:r>
      <w:r w:rsidR="00E52D68">
        <w:rPr>
          <w:rFonts w:ascii="Arial" w:hAnsi="Arial" w:cs="Arial"/>
          <w:iCs/>
        </w:rPr>
        <w:t xml:space="preserve">add an additional 6 Rescue Lieutenant Positions and 6 Fire Fighters that drive ambulances to absorb some of the increased workload.  </w:t>
      </w:r>
    </w:p>
    <w:p w14:paraId="5F83F41A" w14:textId="299CBB2E" w:rsidR="00F0452F" w:rsidRDefault="00F0452F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lang w:val="en-IN"/>
        </w:rPr>
      </w:pPr>
    </w:p>
    <w:p w14:paraId="7CC59F76" w14:textId="44836435" w:rsidR="00D63A87" w:rsidRDefault="00D63A87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lang w:val="en-IN"/>
        </w:rPr>
      </w:pPr>
    </w:p>
    <w:p w14:paraId="7FA82648" w14:textId="7BF82F61" w:rsidR="00D63A87" w:rsidRDefault="008E27B0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lang w:val="en-IN"/>
        </w:rPr>
      </w:pPr>
      <w:r w:rsidRPr="008E27B0">
        <w:rPr>
          <w:rFonts w:ascii="Arial" w:hAnsi="Arial" w:cs="Arial"/>
          <w:noProof/>
        </w:rPr>
        <w:drawing>
          <wp:inline distT="0" distB="0" distL="0" distR="0" wp14:anchorId="7B3E941F" wp14:editId="5C8C8608">
            <wp:extent cx="5943600" cy="3115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1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26247" w14:textId="38510606" w:rsidR="00653207" w:rsidRDefault="00653207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lang w:val="en-IN"/>
        </w:rPr>
      </w:pPr>
    </w:p>
    <w:p w14:paraId="5DCAAEF8" w14:textId="43A73630" w:rsidR="00653207" w:rsidRDefault="00653207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lang w:val="en-IN"/>
        </w:rPr>
      </w:pPr>
    </w:p>
    <w:p w14:paraId="00D69DF7" w14:textId="710E54F9" w:rsidR="00653207" w:rsidRDefault="002137CA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lang w:val="en-IN"/>
        </w:rPr>
      </w:pPr>
      <w:r w:rsidRPr="002137CA">
        <w:rPr>
          <w:rFonts w:ascii="Arial" w:hAnsi="Arial" w:cs="Arial"/>
          <w:noProof/>
        </w:rPr>
        <w:lastRenderedPageBreak/>
        <w:drawing>
          <wp:inline distT="0" distB="0" distL="0" distR="0" wp14:anchorId="4DDEC3BA" wp14:editId="45BE1A7B">
            <wp:extent cx="5943600" cy="29629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4C046" w14:textId="7AF82175" w:rsidR="008E27B0" w:rsidRDefault="008E27B0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lang w:val="en-IN"/>
        </w:rPr>
      </w:pPr>
    </w:p>
    <w:p w14:paraId="1C28858F" w14:textId="38EEF0A5" w:rsidR="008E27B0" w:rsidRDefault="008E27B0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lang w:val="en-IN"/>
        </w:rPr>
      </w:pPr>
    </w:p>
    <w:p w14:paraId="1CC96B22" w14:textId="3DF60F2A" w:rsidR="00653207" w:rsidRDefault="00377310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lang w:val="en-IN"/>
        </w:rPr>
      </w:pPr>
      <w:r w:rsidRPr="00377310">
        <w:rPr>
          <w:rFonts w:ascii="Arial" w:hAnsi="Arial" w:cs="Arial"/>
          <w:noProof/>
        </w:rPr>
        <w:drawing>
          <wp:inline distT="0" distB="0" distL="0" distR="0" wp14:anchorId="23B09E8B" wp14:editId="725AE3D7">
            <wp:extent cx="5943600" cy="38868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9645F" w14:textId="2A2C6A5A" w:rsidR="00D63A87" w:rsidRDefault="00D63A87" w:rsidP="00E323F2">
      <w:pPr>
        <w:pStyle w:val="ListParagraph"/>
        <w:tabs>
          <w:tab w:val="left" w:pos="7050"/>
        </w:tabs>
        <w:ind w:left="360"/>
        <w:rPr>
          <w:rFonts w:ascii="Arial" w:hAnsi="Arial" w:cs="Arial"/>
          <w:lang w:val="en-IN"/>
        </w:rPr>
      </w:pPr>
    </w:p>
    <w:p w14:paraId="3D1368CD" w14:textId="77777777" w:rsidR="00FA676E" w:rsidRDefault="00FA676E" w:rsidP="000A1EC0">
      <w:pPr>
        <w:tabs>
          <w:tab w:val="left" w:pos="7050"/>
        </w:tabs>
        <w:rPr>
          <w:rFonts w:ascii="Arial" w:hAnsi="Arial" w:cs="Arial"/>
          <w:b/>
        </w:rPr>
      </w:pPr>
    </w:p>
    <w:p w14:paraId="2D788766" w14:textId="77777777" w:rsidR="00FA676E" w:rsidRDefault="00FA676E" w:rsidP="000A1EC0">
      <w:pPr>
        <w:tabs>
          <w:tab w:val="left" w:pos="7050"/>
        </w:tabs>
        <w:rPr>
          <w:rFonts w:ascii="Arial" w:hAnsi="Arial" w:cs="Arial"/>
          <w:b/>
        </w:rPr>
      </w:pPr>
    </w:p>
    <w:p w14:paraId="1FF479C1" w14:textId="77777777" w:rsidR="00FA676E" w:rsidRDefault="00FA676E" w:rsidP="000A1EC0">
      <w:pPr>
        <w:tabs>
          <w:tab w:val="left" w:pos="7050"/>
        </w:tabs>
        <w:rPr>
          <w:rFonts w:ascii="Arial" w:hAnsi="Arial" w:cs="Arial"/>
          <w:b/>
        </w:rPr>
      </w:pPr>
    </w:p>
    <w:p w14:paraId="72731E12" w14:textId="6C505B34" w:rsidR="00B90454" w:rsidRPr="00835E26" w:rsidRDefault="00B90454" w:rsidP="000A1EC0">
      <w:pPr>
        <w:tabs>
          <w:tab w:val="left" w:pos="7050"/>
        </w:tabs>
        <w:rPr>
          <w:rFonts w:ascii="Arial" w:hAnsi="Arial" w:cs="Arial"/>
          <w:b/>
        </w:rPr>
      </w:pPr>
      <w:r w:rsidRPr="00285473">
        <w:rPr>
          <w:rFonts w:ascii="Arial" w:hAnsi="Arial" w:cs="Arial"/>
          <w:b/>
        </w:rPr>
        <w:lastRenderedPageBreak/>
        <w:t>Uses of Funds</w:t>
      </w:r>
    </w:p>
    <w:p w14:paraId="42108C5C" w14:textId="790663DB" w:rsidR="00335029" w:rsidRDefault="00335029" w:rsidP="000A1EC0">
      <w:pPr>
        <w:tabs>
          <w:tab w:val="left" w:pos="705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The </w:t>
      </w:r>
      <w:r w:rsidR="0027343B" w:rsidRPr="0027343B">
        <w:rPr>
          <w:rFonts w:ascii="Arial" w:hAnsi="Arial" w:cs="Arial"/>
          <w:iCs/>
        </w:rPr>
        <w:t>Ambulance Transport Support and Premium Pay Program</w:t>
      </w:r>
      <w:r>
        <w:rPr>
          <w:rFonts w:ascii="Arial" w:hAnsi="Arial" w:cs="Arial"/>
          <w:iCs/>
        </w:rPr>
        <w:t xml:space="preserve"> aligns with the </w:t>
      </w:r>
      <w:r w:rsidR="00E52D68">
        <w:rPr>
          <w:rFonts w:ascii="Arial" w:hAnsi="Arial" w:cs="Arial"/>
          <w:iCs/>
        </w:rPr>
        <w:t xml:space="preserve">Public Health – Payroll for Public Health and Safety Employees (1.9) and Premium Pay (Public sector 4.1) </w:t>
      </w:r>
      <w:r>
        <w:rPr>
          <w:rFonts w:ascii="Arial" w:hAnsi="Arial" w:cs="Arial"/>
          <w:iCs/>
        </w:rPr>
        <w:t xml:space="preserve">under the American Rescue Plan – State and Local Fiscal Recovery Funds.  </w:t>
      </w:r>
      <w:r w:rsidR="00B26C31">
        <w:rPr>
          <w:rFonts w:ascii="Arial" w:hAnsi="Arial" w:cs="Arial"/>
          <w:iCs/>
        </w:rPr>
        <w:t xml:space="preserve">Having </w:t>
      </w:r>
      <w:r w:rsidR="00E52D68">
        <w:rPr>
          <w:rFonts w:ascii="Arial" w:hAnsi="Arial" w:cs="Arial"/>
          <w:iCs/>
        </w:rPr>
        <w:t>available ambulance transport when the service is needed can be critical to the health, and possibly mortality, of the citizenry</w:t>
      </w:r>
      <w:r w:rsidR="00B26C31">
        <w:rPr>
          <w:rFonts w:ascii="Arial" w:hAnsi="Arial" w:cs="Arial"/>
          <w:iCs/>
        </w:rPr>
        <w:t xml:space="preserve">.  </w:t>
      </w:r>
    </w:p>
    <w:p w14:paraId="4E861A29" w14:textId="68084F1D" w:rsidR="00B26C31" w:rsidRDefault="00B26C31" w:rsidP="000A1EC0">
      <w:pPr>
        <w:tabs>
          <w:tab w:val="left" w:pos="7050"/>
        </w:tabs>
        <w:rPr>
          <w:rFonts w:ascii="Arial" w:hAnsi="Arial" w:cs="Arial"/>
          <w:iCs/>
        </w:rPr>
      </w:pPr>
    </w:p>
    <w:p w14:paraId="21CFF569" w14:textId="453AA58E" w:rsidR="00B26C31" w:rsidRDefault="00B26C31" w:rsidP="000A1EC0">
      <w:pPr>
        <w:tabs>
          <w:tab w:val="left" w:pos="705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Under the Program, </w:t>
      </w:r>
      <w:r w:rsidR="0027343B">
        <w:rPr>
          <w:rFonts w:ascii="Arial" w:hAnsi="Arial" w:cs="Arial"/>
          <w:iCs/>
        </w:rPr>
        <w:t xml:space="preserve">6 additional Rescue </w:t>
      </w:r>
      <w:r w:rsidR="00BF3E2A">
        <w:rPr>
          <w:rFonts w:ascii="Arial" w:hAnsi="Arial" w:cs="Arial"/>
          <w:iCs/>
        </w:rPr>
        <w:t>Lieutenant</w:t>
      </w:r>
      <w:r w:rsidR="0027343B">
        <w:rPr>
          <w:rFonts w:ascii="Arial" w:hAnsi="Arial" w:cs="Arial"/>
          <w:iCs/>
        </w:rPr>
        <w:t xml:space="preserve"> and </w:t>
      </w:r>
      <w:r w:rsidR="00162179">
        <w:rPr>
          <w:rFonts w:ascii="Arial" w:hAnsi="Arial" w:cs="Arial"/>
          <w:iCs/>
        </w:rPr>
        <w:t xml:space="preserve">6 </w:t>
      </w:r>
      <w:r w:rsidR="0027343B">
        <w:rPr>
          <w:rFonts w:ascii="Arial" w:hAnsi="Arial" w:cs="Arial"/>
          <w:iCs/>
        </w:rPr>
        <w:t>Fire Fighter positions will be created and staffed for 6 months</w:t>
      </w:r>
      <w:r w:rsidR="00F07652">
        <w:rPr>
          <w:rFonts w:ascii="Arial" w:hAnsi="Arial" w:cs="Arial"/>
          <w:iCs/>
          <w:sz w:val="24"/>
        </w:rPr>
        <w:t>.</w:t>
      </w:r>
      <w:r w:rsidR="0027343B">
        <w:rPr>
          <w:rFonts w:ascii="Arial" w:hAnsi="Arial" w:cs="Arial"/>
          <w:iCs/>
          <w:sz w:val="24"/>
        </w:rPr>
        <w:t xml:space="preserve">  At the end of 6 months the program will be evaluated and either extended another 6 months or </w:t>
      </w:r>
      <w:r w:rsidR="00A85683">
        <w:rPr>
          <w:rFonts w:ascii="Arial" w:hAnsi="Arial" w:cs="Arial"/>
          <w:iCs/>
          <w:sz w:val="24"/>
        </w:rPr>
        <w:t>4 Fire Fighters will phased out through attrition. The phase out of the program will retain all 6 Rescue Lieutenants and 2 Fire Fighters, creating</w:t>
      </w:r>
      <w:r w:rsidR="0027343B">
        <w:rPr>
          <w:rFonts w:ascii="Arial" w:hAnsi="Arial" w:cs="Arial"/>
          <w:iCs/>
          <w:sz w:val="24"/>
        </w:rPr>
        <w:t xml:space="preserve"> </w:t>
      </w:r>
      <w:r w:rsidR="00A85683">
        <w:rPr>
          <w:rFonts w:ascii="Arial" w:hAnsi="Arial" w:cs="Arial"/>
          <w:iCs/>
          <w:sz w:val="24"/>
        </w:rPr>
        <w:t>the planned new permanent transport unit</w:t>
      </w:r>
      <w:r w:rsidR="0027343B">
        <w:rPr>
          <w:rFonts w:ascii="Arial" w:hAnsi="Arial" w:cs="Arial"/>
          <w:iCs/>
          <w:sz w:val="24"/>
        </w:rPr>
        <w:t xml:space="preserve"> </w:t>
      </w:r>
      <w:r w:rsidR="00A85683">
        <w:rPr>
          <w:rFonts w:ascii="Arial" w:hAnsi="Arial" w:cs="Arial"/>
          <w:iCs/>
          <w:sz w:val="24"/>
        </w:rPr>
        <w:t>from</w:t>
      </w:r>
      <w:r w:rsidR="0027343B">
        <w:rPr>
          <w:rFonts w:ascii="Arial" w:hAnsi="Arial" w:cs="Arial"/>
          <w:iCs/>
          <w:sz w:val="24"/>
        </w:rPr>
        <w:t xml:space="preserve"> the General Fund. </w:t>
      </w:r>
      <w:r w:rsidR="00F07652">
        <w:rPr>
          <w:rFonts w:ascii="Arial" w:hAnsi="Arial" w:cs="Arial"/>
          <w:iCs/>
          <w:sz w:val="24"/>
        </w:rPr>
        <w:t xml:space="preserve"> </w:t>
      </w:r>
      <w:r w:rsidR="00377310">
        <w:rPr>
          <w:rFonts w:ascii="Arial" w:hAnsi="Arial" w:cs="Arial"/>
          <w:iCs/>
          <w:sz w:val="24"/>
        </w:rPr>
        <w:t>Rescue Lieutenants will be required to provide a 2 year commitment to stay in position, unless promoted to District Chief, and will receive half of the premium pay at 6 months service and the other half at 12 months service.  Current Rescue Lieutenants with more than 1 year service will receive the premium pay in October.</w:t>
      </w:r>
    </w:p>
    <w:p w14:paraId="186D265D" w14:textId="3EF728EC" w:rsidR="001B1A83" w:rsidRDefault="001B1A83" w:rsidP="000A1EC0">
      <w:pPr>
        <w:tabs>
          <w:tab w:val="left" w:pos="7050"/>
        </w:tabs>
        <w:rPr>
          <w:rFonts w:ascii="Arial" w:hAnsi="Arial" w:cs="Arial"/>
          <w:iCs/>
        </w:rPr>
      </w:pPr>
    </w:p>
    <w:p w14:paraId="40D7AC89" w14:textId="7BD55334" w:rsidR="001B1A83" w:rsidRDefault="001B1A83" w:rsidP="000A1EC0">
      <w:pPr>
        <w:tabs>
          <w:tab w:val="left" w:pos="705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The program maximum cost will be </w:t>
      </w:r>
      <w:r w:rsidR="00A85683">
        <w:rPr>
          <w:rFonts w:ascii="Arial" w:hAnsi="Arial" w:cs="Arial"/>
          <w:b/>
          <w:iCs/>
          <w:sz w:val="24"/>
        </w:rPr>
        <w:t>$1,07</w:t>
      </w:r>
      <w:r w:rsidRPr="001B1A83">
        <w:rPr>
          <w:rFonts w:ascii="Arial" w:hAnsi="Arial" w:cs="Arial"/>
          <w:b/>
          <w:iCs/>
          <w:sz w:val="24"/>
        </w:rPr>
        <w:t>0,000</w:t>
      </w:r>
      <w:r w:rsidR="00F07652">
        <w:rPr>
          <w:rFonts w:ascii="Arial" w:hAnsi="Arial" w:cs="Arial"/>
          <w:b/>
          <w:iCs/>
          <w:sz w:val="24"/>
        </w:rPr>
        <w:t xml:space="preserve">, </w:t>
      </w:r>
      <w:r w:rsidR="00F07652" w:rsidRPr="00F07652">
        <w:rPr>
          <w:rFonts w:ascii="Arial" w:hAnsi="Arial" w:cs="Arial"/>
          <w:iCs/>
          <w:sz w:val="24"/>
        </w:rPr>
        <w:t>which</w:t>
      </w:r>
      <w:r>
        <w:rPr>
          <w:rFonts w:ascii="Arial" w:hAnsi="Arial" w:cs="Arial"/>
          <w:iCs/>
        </w:rPr>
        <w:t xml:space="preserve"> represent</w:t>
      </w:r>
      <w:r w:rsidR="00F07652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 xml:space="preserve"> a </w:t>
      </w:r>
      <w:r w:rsidR="00BF3E2A">
        <w:rPr>
          <w:rFonts w:ascii="Arial" w:hAnsi="Arial" w:cs="Arial"/>
          <w:b/>
          <w:iCs/>
          <w:sz w:val="24"/>
        </w:rPr>
        <w:t xml:space="preserve">$10,000 </w:t>
      </w:r>
      <w:r w:rsidR="00BF3E2A" w:rsidRPr="00BF3E2A">
        <w:rPr>
          <w:rFonts w:ascii="Arial" w:hAnsi="Arial" w:cs="Arial"/>
          <w:iCs/>
          <w:sz w:val="24"/>
        </w:rPr>
        <w:t>Premium Pay for</w:t>
      </w:r>
      <w:r w:rsidR="00937697">
        <w:rPr>
          <w:rFonts w:ascii="Arial" w:hAnsi="Arial" w:cs="Arial"/>
          <w:b/>
          <w:iCs/>
          <w:sz w:val="24"/>
        </w:rPr>
        <w:t xml:space="preserve"> 61</w:t>
      </w:r>
      <w:r w:rsidR="00BF3E2A">
        <w:rPr>
          <w:rFonts w:ascii="Arial" w:hAnsi="Arial" w:cs="Arial"/>
          <w:b/>
          <w:iCs/>
          <w:sz w:val="24"/>
        </w:rPr>
        <w:t xml:space="preserve"> </w:t>
      </w:r>
      <w:r w:rsidR="00BF3E2A" w:rsidRPr="00BF3E2A">
        <w:rPr>
          <w:rFonts w:ascii="Arial" w:hAnsi="Arial" w:cs="Arial"/>
          <w:iCs/>
          <w:sz w:val="24"/>
        </w:rPr>
        <w:t>Rescue Lieutenants, totaling</w:t>
      </w:r>
      <w:r w:rsidR="00A85683">
        <w:rPr>
          <w:rFonts w:ascii="Arial" w:hAnsi="Arial" w:cs="Arial"/>
          <w:b/>
          <w:iCs/>
          <w:sz w:val="24"/>
        </w:rPr>
        <w:t xml:space="preserve"> $61</w:t>
      </w:r>
      <w:r w:rsidR="00BF3E2A">
        <w:rPr>
          <w:rFonts w:ascii="Arial" w:hAnsi="Arial" w:cs="Arial"/>
          <w:b/>
          <w:iCs/>
          <w:sz w:val="24"/>
        </w:rPr>
        <w:t xml:space="preserve">0,000 </w:t>
      </w:r>
      <w:r w:rsidR="00BF3E2A" w:rsidRPr="00BF3E2A">
        <w:rPr>
          <w:rFonts w:ascii="Arial" w:hAnsi="Arial" w:cs="Arial"/>
          <w:iCs/>
          <w:sz w:val="24"/>
        </w:rPr>
        <w:t>and</w:t>
      </w:r>
      <w:r w:rsidR="00BF3E2A">
        <w:rPr>
          <w:rFonts w:ascii="Arial" w:hAnsi="Arial" w:cs="Arial"/>
          <w:b/>
          <w:iCs/>
          <w:sz w:val="24"/>
        </w:rPr>
        <w:t xml:space="preserve"> 12 </w:t>
      </w:r>
      <w:r w:rsidR="00BF3E2A" w:rsidRPr="00BF3E2A">
        <w:rPr>
          <w:rFonts w:ascii="Arial" w:hAnsi="Arial" w:cs="Arial"/>
          <w:iCs/>
          <w:sz w:val="24"/>
        </w:rPr>
        <w:t>new FTE for 6 months</w:t>
      </w:r>
      <w:r w:rsidR="00BF3E2A">
        <w:rPr>
          <w:rFonts w:ascii="Arial" w:hAnsi="Arial" w:cs="Arial"/>
          <w:iCs/>
          <w:sz w:val="24"/>
        </w:rPr>
        <w:t xml:space="preserve">, totaling </w:t>
      </w:r>
      <w:r w:rsidR="00BF3E2A" w:rsidRPr="00A85683">
        <w:rPr>
          <w:rFonts w:ascii="Arial" w:hAnsi="Arial" w:cs="Arial"/>
          <w:b/>
          <w:iCs/>
          <w:sz w:val="24"/>
        </w:rPr>
        <w:t>$460,000</w:t>
      </w:r>
      <w:r w:rsidR="00BF3E2A">
        <w:rPr>
          <w:rFonts w:ascii="Arial" w:hAnsi="Arial" w:cs="Arial"/>
          <w:b/>
          <w:iCs/>
          <w:sz w:val="24"/>
        </w:rPr>
        <w:t>.</w:t>
      </w:r>
      <w:r>
        <w:rPr>
          <w:rFonts w:ascii="Arial" w:hAnsi="Arial" w:cs="Arial"/>
          <w:iCs/>
        </w:rPr>
        <w:t xml:space="preserve"> </w:t>
      </w:r>
    </w:p>
    <w:p w14:paraId="79611BF4" w14:textId="77777777" w:rsidR="00FA676E" w:rsidRDefault="00FA676E" w:rsidP="00FA676E">
      <w:pPr>
        <w:tabs>
          <w:tab w:val="left" w:pos="7050"/>
        </w:tabs>
        <w:rPr>
          <w:rFonts w:ascii="Arial" w:hAnsi="Arial" w:cs="Arial"/>
          <w:b/>
        </w:rPr>
      </w:pPr>
    </w:p>
    <w:p w14:paraId="4C3127D7" w14:textId="22AE2648" w:rsidR="00FA676E" w:rsidRPr="00835E26" w:rsidRDefault="00227CCC" w:rsidP="00FA676E">
      <w:pPr>
        <w:tabs>
          <w:tab w:val="left" w:pos="705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Performance Report: </w:t>
      </w:r>
      <w:r w:rsidR="00FA676E">
        <w:rPr>
          <w:rFonts w:ascii="Arial" w:hAnsi="Arial" w:cs="Arial"/>
          <w:b/>
        </w:rPr>
        <w:t>Goals and Measures</w:t>
      </w:r>
    </w:p>
    <w:p w14:paraId="6039A5BB" w14:textId="5525AA7B" w:rsidR="00FC1256" w:rsidRDefault="000F61B8" w:rsidP="00FA676E">
      <w:pPr>
        <w:tabs>
          <w:tab w:val="left" w:pos="705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The program will run</w:t>
      </w:r>
      <w:r w:rsidR="001A77FC">
        <w:rPr>
          <w:rFonts w:ascii="Arial" w:hAnsi="Arial" w:cs="Arial"/>
          <w:iCs/>
        </w:rPr>
        <w:t xml:space="preserve"> from </w:t>
      </w:r>
      <w:r w:rsidR="00BF3E2A">
        <w:rPr>
          <w:rFonts w:ascii="Arial" w:hAnsi="Arial" w:cs="Arial"/>
          <w:iCs/>
        </w:rPr>
        <w:t>October</w:t>
      </w:r>
      <w:r w:rsidR="001A77FC">
        <w:rPr>
          <w:rFonts w:ascii="Arial" w:hAnsi="Arial" w:cs="Arial"/>
          <w:iCs/>
        </w:rPr>
        <w:t xml:space="preserve"> 1</w:t>
      </w:r>
      <w:r w:rsidR="00F06CAD">
        <w:rPr>
          <w:rFonts w:ascii="Arial" w:hAnsi="Arial" w:cs="Arial"/>
          <w:iCs/>
        </w:rPr>
        <w:t>, 2021,</w:t>
      </w:r>
      <w:r w:rsidR="001A77FC">
        <w:rPr>
          <w:rFonts w:ascii="Arial" w:hAnsi="Arial" w:cs="Arial"/>
          <w:iCs/>
        </w:rPr>
        <w:t xml:space="preserve"> to </w:t>
      </w:r>
      <w:r w:rsidR="00BF3E2A">
        <w:rPr>
          <w:rFonts w:ascii="Arial" w:hAnsi="Arial" w:cs="Arial"/>
          <w:iCs/>
        </w:rPr>
        <w:t>March</w:t>
      </w:r>
      <w:r w:rsidR="001A77FC">
        <w:rPr>
          <w:rFonts w:ascii="Arial" w:hAnsi="Arial" w:cs="Arial"/>
          <w:iCs/>
        </w:rPr>
        <w:t xml:space="preserve"> </w:t>
      </w:r>
      <w:r w:rsidR="00BF3E2A">
        <w:rPr>
          <w:rFonts w:ascii="Arial" w:hAnsi="Arial" w:cs="Arial"/>
          <w:iCs/>
        </w:rPr>
        <w:t>31</w:t>
      </w:r>
      <w:r>
        <w:rPr>
          <w:rFonts w:ascii="Arial" w:hAnsi="Arial" w:cs="Arial"/>
          <w:iCs/>
        </w:rPr>
        <w:t>, 202</w:t>
      </w:r>
      <w:r w:rsidR="00F06CAD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 xml:space="preserve">. </w:t>
      </w:r>
      <w:r w:rsidR="00BF3E2A">
        <w:rPr>
          <w:rFonts w:ascii="Arial" w:hAnsi="Arial" w:cs="Arial"/>
          <w:iCs/>
        </w:rPr>
        <w:t>ACFR will on-board these positions as quickly as possible to relieve current workload levels.</w:t>
      </w:r>
    </w:p>
    <w:p w14:paraId="601B15A0" w14:textId="75DE537E" w:rsidR="00FA676E" w:rsidRDefault="00FC1256" w:rsidP="00FA676E">
      <w:pPr>
        <w:tabs>
          <w:tab w:val="left" w:pos="7050"/>
        </w:tabs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Our goal is to</w:t>
      </w:r>
      <w:r w:rsidR="00377310">
        <w:rPr>
          <w:rFonts w:ascii="Arial" w:hAnsi="Arial" w:cs="Arial"/>
          <w:iCs/>
        </w:rPr>
        <w:t xml:space="preserve"> fill all Rescue Lieutenant </w:t>
      </w:r>
      <w:r w:rsidR="00065CD8">
        <w:rPr>
          <w:rFonts w:ascii="Arial" w:hAnsi="Arial" w:cs="Arial"/>
          <w:iCs/>
        </w:rPr>
        <w:t>Positions</w:t>
      </w:r>
      <w:r w:rsidR="00377310">
        <w:rPr>
          <w:rFonts w:ascii="Arial" w:hAnsi="Arial" w:cs="Arial"/>
          <w:iCs/>
        </w:rPr>
        <w:t xml:space="preserve"> and retain at least 95%</w:t>
      </w:r>
      <w:r w:rsidR="00A85683">
        <w:rPr>
          <w:rFonts w:ascii="Arial" w:hAnsi="Arial" w:cs="Arial"/>
          <w:iCs/>
        </w:rPr>
        <w:t xml:space="preserve"> of all Rescue </w:t>
      </w:r>
      <w:r w:rsidR="00F06CAD">
        <w:rPr>
          <w:rFonts w:ascii="Arial" w:hAnsi="Arial" w:cs="Arial"/>
          <w:iCs/>
        </w:rPr>
        <w:t>Lieutenants and</w:t>
      </w:r>
      <w:r w:rsidR="00377310">
        <w:rPr>
          <w:rFonts w:ascii="Arial" w:hAnsi="Arial" w:cs="Arial"/>
          <w:iCs/>
        </w:rPr>
        <w:t xml:space="preserve"> reduce call load per unit by 15%.</w:t>
      </w:r>
      <w:r>
        <w:rPr>
          <w:rFonts w:ascii="Arial" w:hAnsi="Arial" w:cs="Arial"/>
          <w:iCs/>
        </w:rPr>
        <w:t xml:space="preserve"> We will measure and report progress to the Manager on a </w:t>
      </w:r>
      <w:r w:rsidR="00377310">
        <w:rPr>
          <w:rFonts w:ascii="Arial" w:hAnsi="Arial" w:cs="Arial"/>
          <w:iCs/>
        </w:rPr>
        <w:t>monthly</w:t>
      </w:r>
      <w:r>
        <w:rPr>
          <w:rFonts w:ascii="Arial" w:hAnsi="Arial" w:cs="Arial"/>
          <w:iCs/>
        </w:rPr>
        <w:t xml:space="preserve"> basis a</w:t>
      </w:r>
      <w:r w:rsidR="00597247">
        <w:rPr>
          <w:rFonts w:ascii="Arial" w:hAnsi="Arial" w:cs="Arial"/>
          <w:iCs/>
        </w:rPr>
        <w:t xml:space="preserve">nd provide a final report of effectiveness of the program in </w:t>
      </w:r>
      <w:r w:rsidR="00377310">
        <w:rPr>
          <w:rFonts w:ascii="Arial" w:hAnsi="Arial" w:cs="Arial"/>
          <w:iCs/>
        </w:rPr>
        <w:t>April</w:t>
      </w:r>
      <w:r w:rsidR="001E3199">
        <w:rPr>
          <w:rFonts w:ascii="Arial" w:hAnsi="Arial" w:cs="Arial"/>
          <w:iCs/>
        </w:rPr>
        <w:t xml:space="preserve"> 202</w:t>
      </w:r>
      <w:r w:rsidR="00F06CAD">
        <w:rPr>
          <w:rFonts w:ascii="Arial" w:hAnsi="Arial" w:cs="Arial"/>
          <w:iCs/>
        </w:rPr>
        <w:t>2</w:t>
      </w:r>
      <w:r w:rsidR="00597247">
        <w:rPr>
          <w:rFonts w:ascii="Arial" w:hAnsi="Arial" w:cs="Arial"/>
          <w:iCs/>
        </w:rPr>
        <w:t>.</w:t>
      </w:r>
    </w:p>
    <w:p w14:paraId="2A4E1C30" w14:textId="51DA75C2" w:rsidR="00EF33B7" w:rsidRDefault="00227CCC" w:rsidP="00FA676E">
      <w:pPr>
        <w:tabs>
          <w:tab w:val="left" w:pos="7050"/>
        </w:tabs>
        <w:rPr>
          <w:rFonts w:ascii="Arial" w:hAnsi="Arial" w:cs="Arial"/>
          <w:iCs/>
        </w:rPr>
      </w:pPr>
      <w:r w:rsidRPr="00227CCC">
        <w:rPr>
          <w:rFonts w:ascii="Arial" w:hAnsi="Arial" w:cs="Arial"/>
          <w:b/>
          <w:bCs/>
          <w:iCs/>
          <w:u w:val="single"/>
        </w:rPr>
        <w:t>June 30, 2022</w:t>
      </w:r>
      <w:r>
        <w:rPr>
          <w:rFonts w:ascii="Arial" w:hAnsi="Arial" w:cs="Arial"/>
          <w:iCs/>
        </w:rPr>
        <w:t xml:space="preserve">: </w:t>
      </w:r>
      <w:r w:rsidR="00EF33B7">
        <w:rPr>
          <w:rFonts w:ascii="Arial" w:hAnsi="Arial" w:cs="Arial"/>
          <w:iCs/>
        </w:rPr>
        <w:t>While the premium pay was helpful in compensating senior employees that continued to provide public safety services to the public during the pandemic; the incentive w</w:t>
      </w:r>
      <w:r w:rsidR="00F06CAD">
        <w:rPr>
          <w:rFonts w:ascii="Arial" w:hAnsi="Arial" w:cs="Arial"/>
          <w:iCs/>
        </w:rPr>
        <w:t>as</w:t>
      </w:r>
      <w:r w:rsidR="00EF33B7">
        <w:rPr>
          <w:rFonts w:ascii="Arial" w:hAnsi="Arial" w:cs="Arial"/>
          <w:iCs/>
        </w:rPr>
        <w:t xml:space="preserve"> not successful in recruiting and retaining new Rescue Lieutenants. </w:t>
      </w:r>
      <w:r w:rsidR="00F06CAD">
        <w:rPr>
          <w:rFonts w:ascii="Arial" w:hAnsi="Arial" w:cs="Arial"/>
          <w:iCs/>
        </w:rPr>
        <w:t>The ABoCC currently has a 25% vacancy rate.</w:t>
      </w:r>
    </w:p>
    <w:sectPr w:rsidR="00EF33B7" w:rsidSect="00F366B0">
      <w:footerReference w:type="default" r:id="rId14"/>
      <w:footerReference w:type="first" r:id="rId15"/>
      <w:pgSz w:w="12240" w:h="15840"/>
      <w:pgMar w:top="1440" w:right="1440" w:bottom="1440" w:left="1440" w:header="720" w:footer="58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39D2" w14:textId="77777777" w:rsidR="004A12EE" w:rsidRDefault="004A12EE" w:rsidP="00B90454">
      <w:pPr>
        <w:spacing w:after="0" w:line="240" w:lineRule="auto"/>
      </w:pPr>
      <w:r>
        <w:separator/>
      </w:r>
    </w:p>
  </w:endnote>
  <w:endnote w:type="continuationSeparator" w:id="0">
    <w:p w14:paraId="7C58DEFE" w14:textId="77777777" w:rsidR="004A12EE" w:rsidRDefault="004A12EE" w:rsidP="00B90454">
      <w:pPr>
        <w:spacing w:after="0" w:line="240" w:lineRule="auto"/>
      </w:pPr>
      <w:r>
        <w:continuationSeparator/>
      </w:r>
    </w:p>
  </w:endnote>
  <w:endnote w:type="continuationNotice" w:id="1">
    <w:p w14:paraId="6E9BD061" w14:textId="77777777" w:rsidR="004A12EE" w:rsidRDefault="004A12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8D8F" w14:textId="77777777" w:rsidR="00335029" w:rsidRDefault="00335029" w:rsidP="00EA3B2C">
    <w:pPr>
      <w:pStyle w:val="Footer"/>
      <w:rPr>
        <w:rFonts w:ascii="Arial" w:hAnsi="Arial" w:cs="Arial"/>
        <w:sz w:val="20"/>
        <w:szCs w:val="20"/>
      </w:rPr>
    </w:pPr>
  </w:p>
  <w:p w14:paraId="6715CC61" w14:textId="77777777" w:rsidR="00335029" w:rsidRDefault="00335029" w:rsidP="00EA3B2C">
    <w:pPr>
      <w:pStyle w:val="Footer"/>
      <w:rPr>
        <w:rFonts w:ascii="Arial" w:hAnsi="Arial" w:cs="Arial"/>
        <w:sz w:val="20"/>
        <w:szCs w:val="20"/>
      </w:rPr>
    </w:pPr>
  </w:p>
  <w:p w14:paraId="39323CD4" w14:textId="4C39E1EE" w:rsidR="00335029" w:rsidRPr="00F366B0" w:rsidRDefault="00377310" w:rsidP="00F366B0">
    <w:pPr>
      <w:pStyle w:val="Footer"/>
      <w:rPr>
        <w:rFonts w:ascii="Arial" w:hAnsi="Arial" w:cs="Arial"/>
        <w:sz w:val="20"/>
        <w:szCs w:val="20"/>
      </w:rPr>
    </w:pPr>
    <w:r w:rsidRPr="00377310">
      <w:rPr>
        <w:rFonts w:ascii="Arial" w:hAnsi="Arial" w:cs="Arial"/>
        <w:sz w:val="20"/>
        <w:szCs w:val="20"/>
      </w:rPr>
      <w:t>Ambulance Transport Support and Premium Pay</w:t>
    </w:r>
    <w:r w:rsidR="00335029" w:rsidRPr="00F366B0">
      <w:rPr>
        <w:rFonts w:ascii="Arial" w:hAnsi="Arial" w:cs="Arial"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7387789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35029" w:rsidRPr="00F366B0">
          <w:rPr>
            <w:rFonts w:ascii="Arial" w:hAnsi="Arial" w:cs="Arial"/>
            <w:sz w:val="20"/>
            <w:szCs w:val="20"/>
          </w:rPr>
          <w:fldChar w:fldCharType="begin"/>
        </w:r>
        <w:r w:rsidR="00335029" w:rsidRPr="00F366B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35029" w:rsidRPr="00F366B0">
          <w:rPr>
            <w:rFonts w:ascii="Arial" w:hAnsi="Arial" w:cs="Arial"/>
            <w:sz w:val="20"/>
            <w:szCs w:val="20"/>
          </w:rPr>
          <w:fldChar w:fldCharType="separate"/>
        </w:r>
        <w:r w:rsidR="00937697">
          <w:rPr>
            <w:rFonts w:ascii="Arial" w:hAnsi="Arial" w:cs="Arial"/>
            <w:noProof/>
            <w:sz w:val="20"/>
            <w:szCs w:val="20"/>
          </w:rPr>
          <w:t>3</w:t>
        </w:r>
        <w:r w:rsidR="00335029" w:rsidRPr="00F366B0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335029" w:rsidRPr="00FD4AA2">
          <w:rPr>
            <w:b/>
            <w:bCs/>
            <w:sz w:val="20"/>
            <w:szCs w:val="20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2A39" w14:textId="77777777" w:rsidR="00335029" w:rsidRPr="00F366B0" w:rsidRDefault="00335029" w:rsidP="00FD4AA2">
    <w:pPr>
      <w:pStyle w:val="Header"/>
      <w:rPr>
        <w:rFonts w:ascii="Arial" w:hAnsi="Arial" w:cs="Arial"/>
      </w:rPr>
    </w:pPr>
  </w:p>
  <w:p w14:paraId="1004145F" w14:textId="39D182C7" w:rsidR="00335029" w:rsidRPr="00361A07" w:rsidRDefault="00335029" w:rsidP="00361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A8D3" w14:textId="77777777" w:rsidR="004A12EE" w:rsidRDefault="004A12EE" w:rsidP="00B90454">
      <w:pPr>
        <w:spacing w:after="0" w:line="240" w:lineRule="auto"/>
      </w:pPr>
      <w:r>
        <w:separator/>
      </w:r>
    </w:p>
  </w:footnote>
  <w:footnote w:type="continuationSeparator" w:id="0">
    <w:p w14:paraId="1DC6B0EB" w14:textId="77777777" w:rsidR="004A12EE" w:rsidRDefault="004A12EE" w:rsidP="00B90454">
      <w:pPr>
        <w:spacing w:after="0" w:line="240" w:lineRule="auto"/>
      </w:pPr>
      <w:r>
        <w:continuationSeparator/>
      </w:r>
    </w:p>
  </w:footnote>
  <w:footnote w:type="continuationNotice" w:id="1">
    <w:p w14:paraId="7B04D432" w14:textId="77777777" w:rsidR="004A12EE" w:rsidRDefault="004A12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F1D"/>
    <w:multiLevelType w:val="hybridMultilevel"/>
    <w:tmpl w:val="3DC404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65F3"/>
    <w:multiLevelType w:val="hybridMultilevel"/>
    <w:tmpl w:val="E7B244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187812"/>
    <w:multiLevelType w:val="hybridMultilevel"/>
    <w:tmpl w:val="185E2AA4"/>
    <w:lvl w:ilvl="0" w:tplc="89EE1B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52283720">
      <w:start w:val="1"/>
      <w:numFmt w:val="upperLetter"/>
      <w:lvlText w:val="%4."/>
      <w:lvlJc w:val="left"/>
      <w:pPr>
        <w:ind w:left="10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ABC5B3C"/>
    <w:multiLevelType w:val="hybridMultilevel"/>
    <w:tmpl w:val="A4DC09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32C86"/>
    <w:multiLevelType w:val="hybridMultilevel"/>
    <w:tmpl w:val="9E06B63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345CCA"/>
    <w:multiLevelType w:val="hybridMultilevel"/>
    <w:tmpl w:val="E9CE2A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FB71E2"/>
    <w:multiLevelType w:val="hybridMultilevel"/>
    <w:tmpl w:val="7AB6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-1080" w:hanging="360"/>
      </w:pPr>
    </w:lvl>
    <w:lvl w:ilvl="2" w:tplc="0409001B">
      <w:start w:val="1"/>
      <w:numFmt w:val="lowerRoman"/>
      <w:lvlText w:val="%3."/>
      <w:lvlJc w:val="right"/>
      <w:pPr>
        <w:ind w:left="-3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7" w15:restartNumberingAfterBreak="0">
    <w:nsid w:val="245B788E"/>
    <w:multiLevelType w:val="hybridMultilevel"/>
    <w:tmpl w:val="827A00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651A63"/>
    <w:multiLevelType w:val="hybridMultilevel"/>
    <w:tmpl w:val="D868D0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250319"/>
    <w:multiLevelType w:val="hybridMultilevel"/>
    <w:tmpl w:val="B38456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67C66"/>
    <w:multiLevelType w:val="hybridMultilevel"/>
    <w:tmpl w:val="49E2B660"/>
    <w:lvl w:ilvl="0" w:tplc="52283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27F50"/>
    <w:multiLevelType w:val="hybridMultilevel"/>
    <w:tmpl w:val="E9CE2A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6E6739"/>
    <w:multiLevelType w:val="hybridMultilevel"/>
    <w:tmpl w:val="9406259A"/>
    <w:lvl w:ilvl="0" w:tplc="B5BC8C8E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 w15:restartNumberingAfterBreak="0">
    <w:nsid w:val="36A643FF"/>
    <w:multiLevelType w:val="hybridMultilevel"/>
    <w:tmpl w:val="BD70E862"/>
    <w:lvl w:ilvl="0" w:tplc="7602A0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04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EC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604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20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06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E5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0E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21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1300BB"/>
    <w:multiLevelType w:val="hybridMultilevel"/>
    <w:tmpl w:val="DA42D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6D78C5"/>
    <w:multiLevelType w:val="hybridMultilevel"/>
    <w:tmpl w:val="D7FC6ED4"/>
    <w:lvl w:ilvl="0" w:tplc="04090019">
      <w:start w:val="1"/>
      <w:numFmt w:val="lowerLetter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3D325994"/>
    <w:multiLevelType w:val="hybridMultilevel"/>
    <w:tmpl w:val="BD56105E"/>
    <w:lvl w:ilvl="0" w:tplc="52283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F55D7"/>
    <w:multiLevelType w:val="hybridMultilevel"/>
    <w:tmpl w:val="74D8DD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D77A5"/>
    <w:multiLevelType w:val="hybridMultilevel"/>
    <w:tmpl w:val="3918E100"/>
    <w:lvl w:ilvl="0" w:tplc="89EE1B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ind w:left="3960" w:hanging="180"/>
      </w:p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E0A44BC"/>
    <w:multiLevelType w:val="hybridMultilevel"/>
    <w:tmpl w:val="9D88F092"/>
    <w:lvl w:ilvl="0" w:tplc="DB805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540CA"/>
    <w:multiLevelType w:val="hybridMultilevel"/>
    <w:tmpl w:val="ABBC0124"/>
    <w:lvl w:ilvl="0" w:tplc="3BE06B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62EF5"/>
    <w:multiLevelType w:val="hybridMultilevel"/>
    <w:tmpl w:val="5292319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D072A2"/>
    <w:multiLevelType w:val="hybridMultilevel"/>
    <w:tmpl w:val="DEE0D86A"/>
    <w:lvl w:ilvl="0" w:tplc="522837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508A6"/>
    <w:multiLevelType w:val="hybridMultilevel"/>
    <w:tmpl w:val="D8BC518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7D4454"/>
    <w:multiLevelType w:val="hybridMultilevel"/>
    <w:tmpl w:val="E9CE2A9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510980"/>
    <w:multiLevelType w:val="hybridMultilevel"/>
    <w:tmpl w:val="5ADAC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B0DAB"/>
    <w:multiLevelType w:val="hybridMultilevel"/>
    <w:tmpl w:val="19DC75AC"/>
    <w:lvl w:ilvl="0" w:tplc="3BE06B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B61DD"/>
    <w:multiLevelType w:val="hybridMultilevel"/>
    <w:tmpl w:val="4C769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669DF"/>
    <w:multiLevelType w:val="hybridMultilevel"/>
    <w:tmpl w:val="80829DCA"/>
    <w:lvl w:ilvl="0" w:tplc="45C4F9C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1080" w:hanging="360"/>
      </w:pPr>
    </w:lvl>
    <w:lvl w:ilvl="2" w:tplc="0409001B">
      <w:start w:val="1"/>
      <w:numFmt w:val="lowerRoman"/>
      <w:lvlText w:val="%3."/>
      <w:lvlJc w:val="right"/>
      <w:pPr>
        <w:ind w:left="-3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9" w15:restartNumberingAfterBreak="0">
    <w:nsid w:val="52AA0B70"/>
    <w:multiLevelType w:val="hybridMultilevel"/>
    <w:tmpl w:val="3930438E"/>
    <w:lvl w:ilvl="0" w:tplc="A58EB712">
      <w:start w:val="7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46A5B"/>
    <w:multiLevelType w:val="hybridMultilevel"/>
    <w:tmpl w:val="CCA212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95BD5"/>
    <w:multiLevelType w:val="hybridMultilevel"/>
    <w:tmpl w:val="864A2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FA3622"/>
    <w:multiLevelType w:val="hybridMultilevel"/>
    <w:tmpl w:val="057835F4"/>
    <w:lvl w:ilvl="0" w:tplc="3BE06B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6129BB"/>
    <w:multiLevelType w:val="hybridMultilevel"/>
    <w:tmpl w:val="4F247944"/>
    <w:lvl w:ilvl="0" w:tplc="3BE06B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5F73EC"/>
    <w:multiLevelType w:val="hybridMultilevel"/>
    <w:tmpl w:val="85D81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F06EB8"/>
    <w:multiLevelType w:val="hybridMultilevel"/>
    <w:tmpl w:val="D526BC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593983"/>
    <w:multiLevelType w:val="hybridMultilevel"/>
    <w:tmpl w:val="2168DC34"/>
    <w:lvl w:ilvl="0" w:tplc="04090019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7" w15:restartNumberingAfterBreak="0">
    <w:nsid w:val="70D9175C"/>
    <w:multiLevelType w:val="hybridMultilevel"/>
    <w:tmpl w:val="C1F09E32"/>
    <w:lvl w:ilvl="0" w:tplc="7986A02C">
      <w:start w:val="1"/>
      <w:numFmt w:val="lowerRoman"/>
      <w:lvlText w:val="%1."/>
      <w:lvlJc w:val="right"/>
      <w:pPr>
        <w:ind w:left="180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4C45337"/>
    <w:multiLevelType w:val="hybridMultilevel"/>
    <w:tmpl w:val="72968376"/>
    <w:lvl w:ilvl="0" w:tplc="3BE06B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E06C4"/>
    <w:multiLevelType w:val="hybridMultilevel"/>
    <w:tmpl w:val="74A8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70256">
    <w:abstractNumId w:val="39"/>
  </w:num>
  <w:num w:numId="2" w16cid:durableId="2015258823">
    <w:abstractNumId w:val="29"/>
  </w:num>
  <w:num w:numId="3" w16cid:durableId="712854200">
    <w:abstractNumId w:val="2"/>
  </w:num>
  <w:num w:numId="4" w16cid:durableId="2113356838">
    <w:abstractNumId w:val="18"/>
  </w:num>
  <w:num w:numId="5" w16cid:durableId="1378773984">
    <w:abstractNumId w:val="5"/>
  </w:num>
  <w:num w:numId="6" w16cid:durableId="967668135">
    <w:abstractNumId w:val="14"/>
  </w:num>
  <w:num w:numId="7" w16cid:durableId="306592066">
    <w:abstractNumId w:val="30"/>
  </w:num>
  <w:num w:numId="8" w16cid:durableId="1975670473">
    <w:abstractNumId w:val="19"/>
  </w:num>
  <w:num w:numId="9" w16cid:durableId="464273809">
    <w:abstractNumId w:val="22"/>
  </w:num>
  <w:num w:numId="10" w16cid:durableId="1178738475">
    <w:abstractNumId w:val="24"/>
  </w:num>
  <w:num w:numId="11" w16cid:durableId="1354456397">
    <w:abstractNumId w:val="17"/>
  </w:num>
  <w:num w:numId="12" w16cid:durableId="1161896742">
    <w:abstractNumId w:val="9"/>
  </w:num>
  <w:num w:numId="13" w16cid:durableId="1919319641">
    <w:abstractNumId w:val="21"/>
  </w:num>
  <w:num w:numId="14" w16cid:durableId="467095123">
    <w:abstractNumId w:val="13"/>
  </w:num>
  <w:num w:numId="15" w16cid:durableId="1059671314">
    <w:abstractNumId w:val="10"/>
  </w:num>
  <w:num w:numId="16" w16cid:durableId="159587577">
    <w:abstractNumId w:val="16"/>
  </w:num>
  <w:num w:numId="17" w16cid:durableId="1117795664">
    <w:abstractNumId w:val="11"/>
  </w:num>
  <w:num w:numId="18" w16cid:durableId="751701688">
    <w:abstractNumId w:val="28"/>
  </w:num>
  <w:num w:numId="19" w16cid:durableId="953287948">
    <w:abstractNumId w:val="38"/>
  </w:num>
  <w:num w:numId="20" w16cid:durableId="1269704626">
    <w:abstractNumId w:val="0"/>
  </w:num>
  <w:num w:numId="21" w16cid:durableId="799766520">
    <w:abstractNumId w:val="1"/>
  </w:num>
  <w:num w:numId="22" w16cid:durableId="1003508068">
    <w:abstractNumId w:val="25"/>
  </w:num>
  <w:num w:numId="23" w16cid:durableId="832373759">
    <w:abstractNumId w:val="20"/>
  </w:num>
  <w:num w:numId="24" w16cid:durableId="691147514">
    <w:abstractNumId w:val="33"/>
  </w:num>
  <w:num w:numId="25" w16cid:durableId="1358696233">
    <w:abstractNumId w:val="26"/>
  </w:num>
  <w:num w:numId="26" w16cid:durableId="1727685343">
    <w:abstractNumId w:val="32"/>
  </w:num>
  <w:num w:numId="27" w16cid:durableId="300186686">
    <w:abstractNumId w:val="31"/>
  </w:num>
  <w:num w:numId="28" w16cid:durableId="1170559179">
    <w:abstractNumId w:val="37"/>
  </w:num>
  <w:num w:numId="29" w16cid:durableId="1962028567">
    <w:abstractNumId w:val="27"/>
  </w:num>
  <w:num w:numId="30" w16cid:durableId="507061713">
    <w:abstractNumId w:val="6"/>
  </w:num>
  <w:num w:numId="31" w16cid:durableId="103422790">
    <w:abstractNumId w:val="15"/>
  </w:num>
  <w:num w:numId="32" w16cid:durableId="1134176224">
    <w:abstractNumId w:val="36"/>
  </w:num>
  <w:num w:numId="33" w16cid:durableId="733545829">
    <w:abstractNumId w:val="23"/>
  </w:num>
  <w:num w:numId="34" w16cid:durableId="1941527857">
    <w:abstractNumId w:val="4"/>
  </w:num>
  <w:num w:numId="35" w16cid:durableId="2107575728">
    <w:abstractNumId w:val="3"/>
  </w:num>
  <w:num w:numId="36" w16cid:durableId="455488910">
    <w:abstractNumId w:val="7"/>
  </w:num>
  <w:num w:numId="37" w16cid:durableId="2066682260">
    <w:abstractNumId w:val="8"/>
  </w:num>
  <w:num w:numId="38" w16cid:durableId="104541309">
    <w:abstractNumId w:val="35"/>
  </w:num>
  <w:num w:numId="39" w16cid:durableId="1519852320">
    <w:abstractNumId w:val="12"/>
  </w:num>
  <w:num w:numId="40" w16cid:durableId="133780951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54"/>
    <w:rsid w:val="00005DDA"/>
    <w:rsid w:val="000134C6"/>
    <w:rsid w:val="00013AE4"/>
    <w:rsid w:val="00013F99"/>
    <w:rsid w:val="00016BA1"/>
    <w:rsid w:val="00023F35"/>
    <w:rsid w:val="00037961"/>
    <w:rsid w:val="0004009D"/>
    <w:rsid w:val="00040C6C"/>
    <w:rsid w:val="00045804"/>
    <w:rsid w:val="000475E8"/>
    <w:rsid w:val="000503BD"/>
    <w:rsid w:val="00055A98"/>
    <w:rsid w:val="00062656"/>
    <w:rsid w:val="00065CD8"/>
    <w:rsid w:val="00066ECB"/>
    <w:rsid w:val="00070796"/>
    <w:rsid w:val="000715D5"/>
    <w:rsid w:val="000740D8"/>
    <w:rsid w:val="000757DE"/>
    <w:rsid w:val="0007601B"/>
    <w:rsid w:val="00087176"/>
    <w:rsid w:val="000964EA"/>
    <w:rsid w:val="000A001D"/>
    <w:rsid w:val="000A1EC0"/>
    <w:rsid w:val="000B43C7"/>
    <w:rsid w:val="000C1A11"/>
    <w:rsid w:val="000C3740"/>
    <w:rsid w:val="000C7531"/>
    <w:rsid w:val="000D0958"/>
    <w:rsid w:val="000D1E66"/>
    <w:rsid w:val="000D21FF"/>
    <w:rsid w:val="000D31C8"/>
    <w:rsid w:val="000D3F12"/>
    <w:rsid w:val="000D5758"/>
    <w:rsid w:val="000E12F1"/>
    <w:rsid w:val="000E4C85"/>
    <w:rsid w:val="000E56D4"/>
    <w:rsid w:val="000F3DBE"/>
    <w:rsid w:val="000F5956"/>
    <w:rsid w:val="000F61B8"/>
    <w:rsid w:val="000F6FCF"/>
    <w:rsid w:val="000F7B54"/>
    <w:rsid w:val="00105C90"/>
    <w:rsid w:val="00107A0E"/>
    <w:rsid w:val="001102B6"/>
    <w:rsid w:val="0011333D"/>
    <w:rsid w:val="001179D8"/>
    <w:rsid w:val="0012141C"/>
    <w:rsid w:val="00122ADE"/>
    <w:rsid w:val="0012462E"/>
    <w:rsid w:val="00126C36"/>
    <w:rsid w:val="0013531A"/>
    <w:rsid w:val="00135C72"/>
    <w:rsid w:val="00142B63"/>
    <w:rsid w:val="001455A3"/>
    <w:rsid w:val="00146311"/>
    <w:rsid w:val="00152139"/>
    <w:rsid w:val="00153B5A"/>
    <w:rsid w:val="00156F9E"/>
    <w:rsid w:val="00157236"/>
    <w:rsid w:val="00157A0B"/>
    <w:rsid w:val="00162179"/>
    <w:rsid w:val="00167010"/>
    <w:rsid w:val="0016793D"/>
    <w:rsid w:val="00174FBD"/>
    <w:rsid w:val="00181946"/>
    <w:rsid w:val="0018457A"/>
    <w:rsid w:val="001851B5"/>
    <w:rsid w:val="00186100"/>
    <w:rsid w:val="00187342"/>
    <w:rsid w:val="001953F2"/>
    <w:rsid w:val="0019543C"/>
    <w:rsid w:val="00195853"/>
    <w:rsid w:val="001976FF"/>
    <w:rsid w:val="001A180C"/>
    <w:rsid w:val="001A5303"/>
    <w:rsid w:val="001A77FC"/>
    <w:rsid w:val="001B0D4D"/>
    <w:rsid w:val="001B1A83"/>
    <w:rsid w:val="001B3814"/>
    <w:rsid w:val="001B4963"/>
    <w:rsid w:val="001B53C0"/>
    <w:rsid w:val="001B678F"/>
    <w:rsid w:val="001C0603"/>
    <w:rsid w:val="001C179C"/>
    <w:rsid w:val="001C2C65"/>
    <w:rsid w:val="001C2E47"/>
    <w:rsid w:val="001C5399"/>
    <w:rsid w:val="001C5936"/>
    <w:rsid w:val="001D0489"/>
    <w:rsid w:val="001D12EF"/>
    <w:rsid w:val="001D24AB"/>
    <w:rsid w:val="001D790A"/>
    <w:rsid w:val="001E2186"/>
    <w:rsid w:val="001E3199"/>
    <w:rsid w:val="001E4EDD"/>
    <w:rsid w:val="001E5F72"/>
    <w:rsid w:val="001F2B9A"/>
    <w:rsid w:val="001F74F7"/>
    <w:rsid w:val="0020011A"/>
    <w:rsid w:val="00202D80"/>
    <w:rsid w:val="002053A7"/>
    <w:rsid w:val="00205558"/>
    <w:rsid w:val="00205E08"/>
    <w:rsid w:val="002060C0"/>
    <w:rsid w:val="0020797C"/>
    <w:rsid w:val="002102E2"/>
    <w:rsid w:val="00210FF3"/>
    <w:rsid w:val="002115E5"/>
    <w:rsid w:val="002137CA"/>
    <w:rsid w:val="002155DE"/>
    <w:rsid w:val="00220F5E"/>
    <w:rsid w:val="00221E52"/>
    <w:rsid w:val="002237F4"/>
    <w:rsid w:val="00224545"/>
    <w:rsid w:val="00227CCC"/>
    <w:rsid w:val="002301A1"/>
    <w:rsid w:val="00230EA7"/>
    <w:rsid w:val="00232DBF"/>
    <w:rsid w:val="0023366A"/>
    <w:rsid w:val="00236E54"/>
    <w:rsid w:val="002408E9"/>
    <w:rsid w:val="00255128"/>
    <w:rsid w:val="00255F2B"/>
    <w:rsid w:val="0025676B"/>
    <w:rsid w:val="00256D21"/>
    <w:rsid w:val="00262A08"/>
    <w:rsid w:val="0027343B"/>
    <w:rsid w:val="002740E9"/>
    <w:rsid w:val="00276FEA"/>
    <w:rsid w:val="00277340"/>
    <w:rsid w:val="0027743F"/>
    <w:rsid w:val="00282A1A"/>
    <w:rsid w:val="002853E4"/>
    <w:rsid w:val="00285473"/>
    <w:rsid w:val="00295F92"/>
    <w:rsid w:val="00296209"/>
    <w:rsid w:val="002A40A5"/>
    <w:rsid w:val="002B2715"/>
    <w:rsid w:val="002B3183"/>
    <w:rsid w:val="002B56C6"/>
    <w:rsid w:val="002C3F01"/>
    <w:rsid w:val="002D270A"/>
    <w:rsid w:val="002E2502"/>
    <w:rsid w:val="002F19DB"/>
    <w:rsid w:val="002F4825"/>
    <w:rsid w:val="002F4FC8"/>
    <w:rsid w:val="003105A0"/>
    <w:rsid w:val="00314001"/>
    <w:rsid w:val="00316438"/>
    <w:rsid w:val="00327DC4"/>
    <w:rsid w:val="00335029"/>
    <w:rsid w:val="00340DBB"/>
    <w:rsid w:val="003448CB"/>
    <w:rsid w:val="00346623"/>
    <w:rsid w:val="00350845"/>
    <w:rsid w:val="0035556A"/>
    <w:rsid w:val="00356484"/>
    <w:rsid w:val="00357F38"/>
    <w:rsid w:val="0036160B"/>
    <w:rsid w:val="00361A07"/>
    <w:rsid w:val="00361C3C"/>
    <w:rsid w:val="00362EA5"/>
    <w:rsid w:val="00363C09"/>
    <w:rsid w:val="003642E8"/>
    <w:rsid w:val="00366787"/>
    <w:rsid w:val="0037222E"/>
    <w:rsid w:val="00375003"/>
    <w:rsid w:val="00377310"/>
    <w:rsid w:val="00380D62"/>
    <w:rsid w:val="003901CF"/>
    <w:rsid w:val="00394AC8"/>
    <w:rsid w:val="003A00EB"/>
    <w:rsid w:val="003C1C7A"/>
    <w:rsid w:val="003C2C63"/>
    <w:rsid w:val="003C7B5E"/>
    <w:rsid w:val="003D029E"/>
    <w:rsid w:val="003D6716"/>
    <w:rsid w:val="003E7641"/>
    <w:rsid w:val="003F4CED"/>
    <w:rsid w:val="003F614A"/>
    <w:rsid w:val="003F7C81"/>
    <w:rsid w:val="004028F0"/>
    <w:rsid w:val="0040556A"/>
    <w:rsid w:val="004059A0"/>
    <w:rsid w:val="00410DFB"/>
    <w:rsid w:val="00410F9B"/>
    <w:rsid w:val="004176FE"/>
    <w:rsid w:val="00417845"/>
    <w:rsid w:val="00417DE5"/>
    <w:rsid w:val="00424E35"/>
    <w:rsid w:val="0043191E"/>
    <w:rsid w:val="00431C77"/>
    <w:rsid w:val="0043229A"/>
    <w:rsid w:val="0043263C"/>
    <w:rsid w:val="00434D8F"/>
    <w:rsid w:val="0044392C"/>
    <w:rsid w:val="004441A2"/>
    <w:rsid w:val="00444706"/>
    <w:rsid w:val="00446ADD"/>
    <w:rsid w:val="004552AD"/>
    <w:rsid w:val="00455AAA"/>
    <w:rsid w:val="00455E3C"/>
    <w:rsid w:val="00466E9D"/>
    <w:rsid w:val="00476158"/>
    <w:rsid w:val="00476B16"/>
    <w:rsid w:val="00490CBC"/>
    <w:rsid w:val="00491AE7"/>
    <w:rsid w:val="004A0A9B"/>
    <w:rsid w:val="004A12EE"/>
    <w:rsid w:val="004C060C"/>
    <w:rsid w:val="004C2C5A"/>
    <w:rsid w:val="004C5C83"/>
    <w:rsid w:val="004E14AF"/>
    <w:rsid w:val="004E687E"/>
    <w:rsid w:val="004F7B0E"/>
    <w:rsid w:val="004F7CC6"/>
    <w:rsid w:val="00502AAA"/>
    <w:rsid w:val="00503165"/>
    <w:rsid w:val="00510C22"/>
    <w:rsid w:val="00511AC4"/>
    <w:rsid w:val="0051406B"/>
    <w:rsid w:val="00515942"/>
    <w:rsid w:val="00515BB6"/>
    <w:rsid w:val="00525DF9"/>
    <w:rsid w:val="00527FC7"/>
    <w:rsid w:val="0053178B"/>
    <w:rsid w:val="005377FD"/>
    <w:rsid w:val="005413F3"/>
    <w:rsid w:val="00544E0A"/>
    <w:rsid w:val="00546D70"/>
    <w:rsid w:val="00550213"/>
    <w:rsid w:val="005551A8"/>
    <w:rsid w:val="00565AAB"/>
    <w:rsid w:val="00567F8B"/>
    <w:rsid w:val="00567FCA"/>
    <w:rsid w:val="00572BDA"/>
    <w:rsid w:val="00580129"/>
    <w:rsid w:val="005859BA"/>
    <w:rsid w:val="005904A1"/>
    <w:rsid w:val="00594FBE"/>
    <w:rsid w:val="00597247"/>
    <w:rsid w:val="005A6618"/>
    <w:rsid w:val="005A7655"/>
    <w:rsid w:val="005A7995"/>
    <w:rsid w:val="005B2963"/>
    <w:rsid w:val="005C5240"/>
    <w:rsid w:val="005C6E8C"/>
    <w:rsid w:val="005D389E"/>
    <w:rsid w:val="005D7930"/>
    <w:rsid w:val="005E2C97"/>
    <w:rsid w:val="005E2E64"/>
    <w:rsid w:val="005E6186"/>
    <w:rsid w:val="005F4CE3"/>
    <w:rsid w:val="00601E8C"/>
    <w:rsid w:val="00605000"/>
    <w:rsid w:val="006064E7"/>
    <w:rsid w:val="00607BA9"/>
    <w:rsid w:val="006122AF"/>
    <w:rsid w:val="00621539"/>
    <w:rsid w:val="006224BF"/>
    <w:rsid w:val="00624611"/>
    <w:rsid w:val="0062616B"/>
    <w:rsid w:val="00626DCA"/>
    <w:rsid w:val="00630A7C"/>
    <w:rsid w:val="00630AFD"/>
    <w:rsid w:val="00631B77"/>
    <w:rsid w:val="006371DF"/>
    <w:rsid w:val="00644110"/>
    <w:rsid w:val="00653207"/>
    <w:rsid w:val="00654175"/>
    <w:rsid w:val="00661917"/>
    <w:rsid w:val="00662CF3"/>
    <w:rsid w:val="00666839"/>
    <w:rsid w:val="00666F7D"/>
    <w:rsid w:val="006760C1"/>
    <w:rsid w:val="00677D45"/>
    <w:rsid w:val="0068053D"/>
    <w:rsid w:val="006821DE"/>
    <w:rsid w:val="00687D88"/>
    <w:rsid w:val="00690192"/>
    <w:rsid w:val="00693BA7"/>
    <w:rsid w:val="00694D0B"/>
    <w:rsid w:val="00695623"/>
    <w:rsid w:val="006A074F"/>
    <w:rsid w:val="006A3000"/>
    <w:rsid w:val="006A55AA"/>
    <w:rsid w:val="006A67B2"/>
    <w:rsid w:val="006A69AA"/>
    <w:rsid w:val="006B31FC"/>
    <w:rsid w:val="006B351E"/>
    <w:rsid w:val="006B4BBE"/>
    <w:rsid w:val="006C1B35"/>
    <w:rsid w:val="006D5E04"/>
    <w:rsid w:val="006E4971"/>
    <w:rsid w:val="006F0426"/>
    <w:rsid w:val="00712EB6"/>
    <w:rsid w:val="007179A1"/>
    <w:rsid w:val="007256EE"/>
    <w:rsid w:val="007338F2"/>
    <w:rsid w:val="00740FBF"/>
    <w:rsid w:val="007412F3"/>
    <w:rsid w:val="00743797"/>
    <w:rsid w:val="007466F9"/>
    <w:rsid w:val="00752BDC"/>
    <w:rsid w:val="0075341E"/>
    <w:rsid w:val="00755915"/>
    <w:rsid w:val="00755B1A"/>
    <w:rsid w:val="00756191"/>
    <w:rsid w:val="00757DCF"/>
    <w:rsid w:val="00773373"/>
    <w:rsid w:val="00780D15"/>
    <w:rsid w:val="0078323B"/>
    <w:rsid w:val="007842F9"/>
    <w:rsid w:val="007865E9"/>
    <w:rsid w:val="00793A2C"/>
    <w:rsid w:val="007970C0"/>
    <w:rsid w:val="007A5AF5"/>
    <w:rsid w:val="007A7D10"/>
    <w:rsid w:val="007B0A68"/>
    <w:rsid w:val="007B0B05"/>
    <w:rsid w:val="007C05D4"/>
    <w:rsid w:val="007C42F6"/>
    <w:rsid w:val="007C4FAE"/>
    <w:rsid w:val="007C684C"/>
    <w:rsid w:val="007C6DF5"/>
    <w:rsid w:val="007D0AA6"/>
    <w:rsid w:val="007D2256"/>
    <w:rsid w:val="007E3037"/>
    <w:rsid w:val="007F0712"/>
    <w:rsid w:val="007F35E4"/>
    <w:rsid w:val="007F5D26"/>
    <w:rsid w:val="007F5E02"/>
    <w:rsid w:val="007F687D"/>
    <w:rsid w:val="00810E2D"/>
    <w:rsid w:val="00813720"/>
    <w:rsid w:val="008145DC"/>
    <w:rsid w:val="008149EF"/>
    <w:rsid w:val="0082297A"/>
    <w:rsid w:val="00823901"/>
    <w:rsid w:val="00825EEF"/>
    <w:rsid w:val="00826725"/>
    <w:rsid w:val="00827E66"/>
    <w:rsid w:val="00831C32"/>
    <w:rsid w:val="0083202A"/>
    <w:rsid w:val="00832B67"/>
    <w:rsid w:val="00834D71"/>
    <w:rsid w:val="00835E26"/>
    <w:rsid w:val="00837964"/>
    <w:rsid w:val="0084060F"/>
    <w:rsid w:val="008449C3"/>
    <w:rsid w:val="008455EF"/>
    <w:rsid w:val="00845AA1"/>
    <w:rsid w:val="00851E85"/>
    <w:rsid w:val="00852C0C"/>
    <w:rsid w:val="00852E47"/>
    <w:rsid w:val="00853163"/>
    <w:rsid w:val="00854D5D"/>
    <w:rsid w:val="00856061"/>
    <w:rsid w:val="00857179"/>
    <w:rsid w:val="00860D9B"/>
    <w:rsid w:val="00864DA8"/>
    <w:rsid w:val="0087727C"/>
    <w:rsid w:val="00881303"/>
    <w:rsid w:val="00881A7B"/>
    <w:rsid w:val="00893E99"/>
    <w:rsid w:val="008A461F"/>
    <w:rsid w:val="008A4AE1"/>
    <w:rsid w:val="008B74BB"/>
    <w:rsid w:val="008C261F"/>
    <w:rsid w:val="008C48E1"/>
    <w:rsid w:val="008C5DBE"/>
    <w:rsid w:val="008E27B0"/>
    <w:rsid w:val="008E32AF"/>
    <w:rsid w:val="008E469E"/>
    <w:rsid w:val="008E5E6A"/>
    <w:rsid w:val="008F0992"/>
    <w:rsid w:val="009011D7"/>
    <w:rsid w:val="00901664"/>
    <w:rsid w:val="00904AA0"/>
    <w:rsid w:val="0090667D"/>
    <w:rsid w:val="0090763C"/>
    <w:rsid w:val="00907E3D"/>
    <w:rsid w:val="00910F1E"/>
    <w:rsid w:val="0091687E"/>
    <w:rsid w:val="00917281"/>
    <w:rsid w:val="00922269"/>
    <w:rsid w:val="009261A5"/>
    <w:rsid w:val="00927B6F"/>
    <w:rsid w:val="009304FB"/>
    <w:rsid w:val="009362E5"/>
    <w:rsid w:val="00936715"/>
    <w:rsid w:val="00937697"/>
    <w:rsid w:val="0094006C"/>
    <w:rsid w:val="009448BB"/>
    <w:rsid w:val="00950C9C"/>
    <w:rsid w:val="00953367"/>
    <w:rsid w:val="00953E65"/>
    <w:rsid w:val="00957D03"/>
    <w:rsid w:val="00961C4E"/>
    <w:rsid w:val="00964045"/>
    <w:rsid w:val="00974C4A"/>
    <w:rsid w:val="00980739"/>
    <w:rsid w:val="009856CB"/>
    <w:rsid w:val="00992DDC"/>
    <w:rsid w:val="0099410C"/>
    <w:rsid w:val="009955E9"/>
    <w:rsid w:val="009A408B"/>
    <w:rsid w:val="009A445C"/>
    <w:rsid w:val="009A65AE"/>
    <w:rsid w:val="009B3174"/>
    <w:rsid w:val="009B6818"/>
    <w:rsid w:val="009B7E74"/>
    <w:rsid w:val="009C5C57"/>
    <w:rsid w:val="009C5F1A"/>
    <w:rsid w:val="009D30A9"/>
    <w:rsid w:val="009E0003"/>
    <w:rsid w:val="009E4E9B"/>
    <w:rsid w:val="009F09AC"/>
    <w:rsid w:val="009F638D"/>
    <w:rsid w:val="009F641F"/>
    <w:rsid w:val="009F6A95"/>
    <w:rsid w:val="00A0043C"/>
    <w:rsid w:val="00A10FD9"/>
    <w:rsid w:val="00A12D0E"/>
    <w:rsid w:val="00A16E58"/>
    <w:rsid w:val="00A2036F"/>
    <w:rsid w:val="00A20EC8"/>
    <w:rsid w:val="00A20F00"/>
    <w:rsid w:val="00A23472"/>
    <w:rsid w:val="00A24692"/>
    <w:rsid w:val="00A25AD8"/>
    <w:rsid w:val="00A314D8"/>
    <w:rsid w:val="00A3597C"/>
    <w:rsid w:val="00A3619C"/>
    <w:rsid w:val="00A4525D"/>
    <w:rsid w:val="00A4651C"/>
    <w:rsid w:val="00A61C0D"/>
    <w:rsid w:val="00A7268E"/>
    <w:rsid w:val="00A72A97"/>
    <w:rsid w:val="00A73D81"/>
    <w:rsid w:val="00A81BC3"/>
    <w:rsid w:val="00A834EC"/>
    <w:rsid w:val="00A85683"/>
    <w:rsid w:val="00A866CA"/>
    <w:rsid w:val="00A93DA6"/>
    <w:rsid w:val="00A95BDE"/>
    <w:rsid w:val="00AA053C"/>
    <w:rsid w:val="00AA2E9A"/>
    <w:rsid w:val="00AA4220"/>
    <w:rsid w:val="00AA605A"/>
    <w:rsid w:val="00AB1BE3"/>
    <w:rsid w:val="00AB24B1"/>
    <w:rsid w:val="00AB4BBB"/>
    <w:rsid w:val="00AB6F7E"/>
    <w:rsid w:val="00AC57CA"/>
    <w:rsid w:val="00AD3BC3"/>
    <w:rsid w:val="00AD62B6"/>
    <w:rsid w:val="00AD7356"/>
    <w:rsid w:val="00AE27FF"/>
    <w:rsid w:val="00AE6FBA"/>
    <w:rsid w:val="00AF7C74"/>
    <w:rsid w:val="00B01633"/>
    <w:rsid w:val="00B07876"/>
    <w:rsid w:val="00B108D5"/>
    <w:rsid w:val="00B111A1"/>
    <w:rsid w:val="00B14744"/>
    <w:rsid w:val="00B165DC"/>
    <w:rsid w:val="00B174EC"/>
    <w:rsid w:val="00B255B3"/>
    <w:rsid w:val="00B25ABF"/>
    <w:rsid w:val="00B26C31"/>
    <w:rsid w:val="00B2762D"/>
    <w:rsid w:val="00B332B4"/>
    <w:rsid w:val="00B350BA"/>
    <w:rsid w:val="00B35872"/>
    <w:rsid w:val="00B407B0"/>
    <w:rsid w:val="00B41418"/>
    <w:rsid w:val="00B44790"/>
    <w:rsid w:val="00B504B3"/>
    <w:rsid w:val="00B6135D"/>
    <w:rsid w:val="00B62674"/>
    <w:rsid w:val="00B7119F"/>
    <w:rsid w:val="00B732E7"/>
    <w:rsid w:val="00B75648"/>
    <w:rsid w:val="00B819E0"/>
    <w:rsid w:val="00B849B0"/>
    <w:rsid w:val="00B87FD9"/>
    <w:rsid w:val="00B90454"/>
    <w:rsid w:val="00B90E68"/>
    <w:rsid w:val="00BA6EAC"/>
    <w:rsid w:val="00BB0466"/>
    <w:rsid w:val="00BB2DD0"/>
    <w:rsid w:val="00BB7FB8"/>
    <w:rsid w:val="00BC33B9"/>
    <w:rsid w:val="00BC39B2"/>
    <w:rsid w:val="00BC3A41"/>
    <w:rsid w:val="00BC5C04"/>
    <w:rsid w:val="00BC7227"/>
    <w:rsid w:val="00BC7538"/>
    <w:rsid w:val="00BD3789"/>
    <w:rsid w:val="00BE0AA0"/>
    <w:rsid w:val="00BE1445"/>
    <w:rsid w:val="00BE48C2"/>
    <w:rsid w:val="00BE5401"/>
    <w:rsid w:val="00BE6CB7"/>
    <w:rsid w:val="00BF3E2A"/>
    <w:rsid w:val="00C036A7"/>
    <w:rsid w:val="00C060EB"/>
    <w:rsid w:val="00C100DF"/>
    <w:rsid w:val="00C153E3"/>
    <w:rsid w:val="00C1647A"/>
    <w:rsid w:val="00C175DF"/>
    <w:rsid w:val="00C21AB8"/>
    <w:rsid w:val="00C276DE"/>
    <w:rsid w:val="00C324B1"/>
    <w:rsid w:val="00C32767"/>
    <w:rsid w:val="00C331F0"/>
    <w:rsid w:val="00C35BCA"/>
    <w:rsid w:val="00C41C6C"/>
    <w:rsid w:val="00C457F4"/>
    <w:rsid w:val="00C6507E"/>
    <w:rsid w:val="00C67440"/>
    <w:rsid w:val="00C67E97"/>
    <w:rsid w:val="00C7134D"/>
    <w:rsid w:val="00C7460B"/>
    <w:rsid w:val="00C758E7"/>
    <w:rsid w:val="00C83728"/>
    <w:rsid w:val="00C921F2"/>
    <w:rsid w:val="00C927E5"/>
    <w:rsid w:val="00C94908"/>
    <w:rsid w:val="00CA6D8A"/>
    <w:rsid w:val="00CA6FF9"/>
    <w:rsid w:val="00CA7EDE"/>
    <w:rsid w:val="00CB303A"/>
    <w:rsid w:val="00CB4E53"/>
    <w:rsid w:val="00CB62BD"/>
    <w:rsid w:val="00CC04AE"/>
    <w:rsid w:val="00CC203A"/>
    <w:rsid w:val="00CC68F7"/>
    <w:rsid w:val="00CC7486"/>
    <w:rsid w:val="00CD457B"/>
    <w:rsid w:val="00CE1C68"/>
    <w:rsid w:val="00CE3403"/>
    <w:rsid w:val="00CE42D0"/>
    <w:rsid w:val="00CE43FD"/>
    <w:rsid w:val="00CE730D"/>
    <w:rsid w:val="00CF08AB"/>
    <w:rsid w:val="00CF1729"/>
    <w:rsid w:val="00CF28C1"/>
    <w:rsid w:val="00CF3E76"/>
    <w:rsid w:val="00CF5A33"/>
    <w:rsid w:val="00CF72E1"/>
    <w:rsid w:val="00CF7586"/>
    <w:rsid w:val="00CF7ABC"/>
    <w:rsid w:val="00D0044D"/>
    <w:rsid w:val="00D06731"/>
    <w:rsid w:val="00D11099"/>
    <w:rsid w:val="00D12196"/>
    <w:rsid w:val="00D12DDA"/>
    <w:rsid w:val="00D1490B"/>
    <w:rsid w:val="00D173B7"/>
    <w:rsid w:val="00D21EFF"/>
    <w:rsid w:val="00D23674"/>
    <w:rsid w:val="00D318E5"/>
    <w:rsid w:val="00D31E70"/>
    <w:rsid w:val="00D528BD"/>
    <w:rsid w:val="00D52E1B"/>
    <w:rsid w:val="00D530D8"/>
    <w:rsid w:val="00D638D8"/>
    <w:rsid w:val="00D63A87"/>
    <w:rsid w:val="00D644DB"/>
    <w:rsid w:val="00D704DE"/>
    <w:rsid w:val="00D708A9"/>
    <w:rsid w:val="00D7575B"/>
    <w:rsid w:val="00D75EF5"/>
    <w:rsid w:val="00D77328"/>
    <w:rsid w:val="00D8069D"/>
    <w:rsid w:val="00D80F30"/>
    <w:rsid w:val="00D812E6"/>
    <w:rsid w:val="00D82DF7"/>
    <w:rsid w:val="00D85AE9"/>
    <w:rsid w:val="00D87BE1"/>
    <w:rsid w:val="00D92F63"/>
    <w:rsid w:val="00D93090"/>
    <w:rsid w:val="00D9403D"/>
    <w:rsid w:val="00DA12C0"/>
    <w:rsid w:val="00DA40BC"/>
    <w:rsid w:val="00DA5727"/>
    <w:rsid w:val="00DB150E"/>
    <w:rsid w:val="00DB18A2"/>
    <w:rsid w:val="00DC1B7B"/>
    <w:rsid w:val="00DC7A44"/>
    <w:rsid w:val="00DD6429"/>
    <w:rsid w:val="00DE35C1"/>
    <w:rsid w:val="00DE4373"/>
    <w:rsid w:val="00DE6471"/>
    <w:rsid w:val="00DF1AA0"/>
    <w:rsid w:val="00DF44EB"/>
    <w:rsid w:val="00E01342"/>
    <w:rsid w:val="00E022E4"/>
    <w:rsid w:val="00E026B6"/>
    <w:rsid w:val="00E03854"/>
    <w:rsid w:val="00E050C8"/>
    <w:rsid w:val="00E075E9"/>
    <w:rsid w:val="00E1067F"/>
    <w:rsid w:val="00E16B73"/>
    <w:rsid w:val="00E17AB4"/>
    <w:rsid w:val="00E17F2C"/>
    <w:rsid w:val="00E20831"/>
    <w:rsid w:val="00E223BB"/>
    <w:rsid w:val="00E323F2"/>
    <w:rsid w:val="00E326B7"/>
    <w:rsid w:val="00E33362"/>
    <w:rsid w:val="00E35BF5"/>
    <w:rsid w:val="00E45EE4"/>
    <w:rsid w:val="00E5104E"/>
    <w:rsid w:val="00E52807"/>
    <w:rsid w:val="00E52D68"/>
    <w:rsid w:val="00E57E4A"/>
    <w:rsid w:val="00E63E7A"/>
    <w:rsid w:val="00E66C01"/>
    <w:rsid w:val="00E70605"/>
    <w:rsid w:val="00E70ECE"/>
    <w:rsid w:val="00E724E6"/>
    <w:rsid w:val="00E7504C"/>
    <w:rsid w:val="00E8408E"/>
    <w:rsid w:val="00E87E32"/>
    <w:rsid w:val="00EA3B2C"/>
    <w:rsid w:val="00EA44B7"/>
    <w:rsid w:val="00EB138C"/>
    <w:rsid w:val="00EB259B"/>
    <w:rsid w:val="00EB5494"/>
    <w:rsid w:val="00EC5148"/>
    <w:rsid w:val="00EC7B48"/>
    <w:rsid w:val="00ED4F5D"/>
    <w:rsid w:val="00EE25DC"/>
    <w:rsid w:val="00EF33B7"/>
    <w:rsid w:val="00EF4696"/>
    <w:rsid w:val="00EF556F"/>
    <w:rsid w:val="00F0325F"/>
    <w:rsid w:val="00F037E0"/>
    <w:rsid w:val="00F0452F"/>
    <w:rsid w:val="00F06CAD"/>
    <w:rsid w:val="00F07652"/>
    <w:rsid w:val="00F123C7"/>
    <w:rsid w:val="00F23926"/>
    <w:rsid w:val="00F366B0"/>
    <w:rsid w:val="00F3736C"/>
    <w:rsid w:val="00F42112"/>
    <w:rsid w:val="00F425D4"/>
    <w:rsid w:val="00F43C0F"/>
    <w:rsid w:val="00F43E2F"/>
    <w:rsid w:val="00F44745"/>
    <w:rsid w:val="00F46AF7"/>
    <w:rsid w:val="00F50DC7"/>
    <w:rsid w:val="00F53250"/>
    <w:rsid w:val="00F54359"/>
    <w:rsid w:val="00F543F0"/>
    <w:rsid w:val="00F562A9"/>
    <w:rsid w:val="00F56D10"/>
    <w:rsid w:val="00F65200"/>
    <w:rsid w:val="00F724FC"/>
    <w:rsid w:val="00F769FF"/>
    <w:rsid w:val="00F76F2D"/>
    <w:rsid w:val="00F8276A"/>
    <w:rsid w:val="00F84074"/>
    <w:rsid w:val="00F85F95"/>
    <w:rsid w:val="00F86D4B"/>
    <w:rsid w:val="00F90CA6"/>
    <w:rsid w:val="00F9584C"/>
    <w:rsid w:val="00FA676E"/>
    <w:rsid w:val="00FA681D"/>
    <w:rsid w:val="00FB0DE8"/>
    <w:rsid w:val="00FB6E51"/>
    <w:rsid w:val="00FC1256"/>
    <w:rsid w:val="00FC54DC"/>
    <w:rsid w:val="00FC5F9C"/>
    <w:rsid w:val="00FC66D0"/>
    <w:rsid w:val="00FC7074"/>
    <w:rsid w:val="00FD38EB"/>
    <w:rsid w:val="00FD4AA2"/>
    <w:rsid w:val="00FD6F01"/>
    <w:rsid w:val="00FE2333"/>
    <w:rsid w:val="00FE4B38"/>
    <w:rsid w:val="00FE78DF"/>
    <w:rsid w:val="00FF2CFB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A51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68E"/>
  </w:style>
  <w:style w:type="paragraph" w:styleId="Heading1">
    <w:name w:val="heading 1"/>
    <w:basedOn w:val="Normal"/>
    <w:next w:val="Normal"/>
    <w:link w:val="Heading1Char"/>
    <w:uiPriority w:val="9"/>
    <w:qFormat/>
    <w:rsid w:val="002962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454"/>
    <w:pPr>
      <w:ind w:left="720"/>
      <w:contextualSpacing/>
    </w:pPr>
  </w:style>
  <w:style w:type="table" w:styleId="TableGrid">
    <w:name w:val="Table Grid"/>
    <w:basedOn w:val="TableNormal"/>
    <w:uiPriority w:val="39"/>
    <w:rsid w:val="00B9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0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45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2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97A"/>
  </w:style>
  <w:style w:type="paragraph" w:styleId="Footer">
    <w:name w:val="footer"/>
    <w:basedOn w:val="Normal"/>
    <w:link w:val="FooterChar"/>
    <w:uiPriority w:val="99"/>
    <w:unhideWhenUsed/>
    <w:rsid w:val="00822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9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6D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30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309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090"/>
    <w:rPr>
      <w:color w:val="605E5C"/>
      <w:shd w:val="clear" w:color="auto" w:fill="E1DFDD"/>
    </w:rPr>
  </w:style>
  <w:style w:type="paragraph" w:customStyle="1" w:styleId="Default">
    <w:name w:val="Default"/>
    <w:rsid w:val="00D930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EA3B2C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93A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3A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3A2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96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6209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296209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68053D"/>
    <w:pPr>
      <w:spacing w:after="100"/>
    </w:pPr>
    <w:rPr>
      <w:rFonts w:eastAsiaTheme="minorEastAsia" w:cs="Times New Roman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296209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estination_x0020_Page xmlns="a7d1d18a-918b-4344-b6de-8b7924e15f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1A42C0E133E4C9F933E811ACC6471" ma:contentTypeVersion="7" ma:contentTypeDescription="Create a new document." ma:contentTypeScope="" ma:versionID="430d0581062c6afe5314ff37813993bd">
  <xsd:schema xmlns:xsd="http://www.w3.org/2001/XMLSchema" xmlns:xs="http://www.w3.org/2001/XMLSchema" xmlns:p="http://schemas.microsoft.com/office/2006/metadata/properties" xmlns:ns1="http://schemas.microsoft.com/sharepoint/v3" xmlns:ns2="a7d1d18a-918b-4344-b6de-8b7924e15f4d" targetNamespace="http://schemas.microsoft.com/office/2006/metadata/properties" ma:root="true" ma:fieldsID="2db1d638f987eb4dd8f433ff4c77d352" ns1:_="" ns2:_="">
    <xsd:import namespace="http://schemas.microsoft.com/sharepoint/v3"/>
    <xsd:import namespace="a7d1d18a-918b-4344-b6de-8b7924e15f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estination_x0020_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1d18a-918b-4344-b6de-8b7924e15f4d" elementFormDefault="qualified">
    <xsd:import namespace="http://schemas.microsoft.com/office/2006/documentManagement/types"/>
    <xsd:import namespace="http://schemas.microsoft.com/office/infopath/2007/PartnerControls"/>
    <xsd:element name="Destination_x0020_Page" ma:index="6" nillable="true" ma:displayName="Destination Web Part" ma:description="Input the web part that you would like the document to be displayed in For Example &quot;Fees &amp; Charges&quot; or &quot;Community Conversations&quot;...etc etc" ma:format="Dropdown" ma:internalName="Destination_x0020_Page" ma:readOnly="false">
      <xsd:simpleType>
        <xsd:restriction base="dms:Choice">
          <xsd:enumeration value="None"/>
          <xsd:enumeration value="Fees &amp; Charges"/>
          <xsd:enumeration value="Citizens Guide to Budget"/>
          <xsd:enumeration value="AFS Performance Quarterly Webpart"/>
          <xsd:enumeration value="AC Strategic Align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251E3-84F7-4B1B-B214-2042B97F44E0}"/>
</file>

<file path=customXml/itemProps2.xml><?xml version="1.0" encoding="utf-8"?>
<ds:datastoreItem xmlns:ds="http://schemas.openxmlformats.org/officeDocument/2006/customXml" ds:itemID="{BED924A7-91FC-4EED-8A0E-1F513314674E}"/>
</file>

<file path=customXml/itemProps3.xml><?xml version="1.0" encoding="utf-8"?>
<ds:datastoreItem xmlns:ds="http://schemas.openxmlformats.org/officeDocument/2006/customXml" ds:itemID="{57157364-F900-4D97-9CEE-746AF7247549}"/>
</file>

<file path=customXml/itemProps4.xml><?xml version="1.0" encoding="utf-8"?>
<ds:datastoreItem xmlns:ds="http://schemas.openxmlformats.org/officeDocument/2006/customXml" ds:itemID="{16523D5A-BC69-489A-855B-4E1F206344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Links>
    <vt:vector size="18" baseType="variant">
      <vt:variant>
        <vt:i4>5636204</vt:i4>
      </vt:variant>
      <vt:variant>
        <vt:i4>6</vt:i4>
      </vt:variant>
      <vt:variant>
        <vt:i4>0</vt:i4>
      </vt:variant>
      <vt:variant>
        <vt:i4>5</vt:i4>
      </vt:variant>
      <vt:variant>
        <vt:lpwstr>mailto:SLFRP@treasury.gov</vt:lpwstr>
      </vt:variant>
      <vt:variant>
        <vt:lpwstr/>
      </vt:variant>
      <vt:variant>
        <vt:i4>4915275</vt:i4>
      </vt:variant>
      <vt:variant>
        <vt:i4>3</vt:i4>
      </vt:variant>
      <vt:variant>
        <vt:i4>0</vt:i4>
      </vt:variant>
      <vt:variant>
        <vt:i4>5</vt:i4>
      </vt:variant>
      <vt:variant>
        <vt:lpwstr>http://www.treasury.gov/SLFRP</vt:lpwstr>
      </vt:variant>
      <vt:variant>
        <vt:lpwstr/>
      </vt:variant>
      <vt:variant>
        <vt:i4>3604579</vt:i4>
      </vt:variant>
      <vt:variant>
        <vt:i4>0</vt:i4>
      </vt:variant>
      <vt:variant>
        <vt:i4>0</vt:i4>
      </vt:variant>
      <vt:variant>
        <vt:i4>5</vt:i4>
      </vt:variant>
      <vt:variant>
        <vt:lpwstr>https://home.treasury.gov/system/files/136/SLFRF-Compliance-and-Reporting-Guidance.pdf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2021-08-20T15:18:00Z</dcterms:created>
  <dcterms:modified xsi:type="dcterms:W3CDTF">2022-07-14T14:04:00Z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0x010100E0F1A42C0E133E4C9F933E811ACC6471</vt:lpwstr>
  </property>
</Properties>
</file>